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Borders>
          <w:left w:val="single" w:sz="4" w:space="0" w:color="00B050"/>
          <w:bottom w:val="single" w:sz="4" w:space="0" w:color="00B050"/>
          <w:insideH w:val="single" w:sz="4" w:space="0" w:color="0000FF"/>
          <w:insideV w:val="single" w:sz="4" w:space="0" w:color="00B050"/>
        </w:tblBorders>
        <w:tblLook w:val="0000" w:firstRow="0" w:lastRow="0" w:firstColumn="0" w:lastColumn="0" w:noHBand="0" w:noVBand="0"/>
      </w:tblPr>
      <w:tblGrid>
        <w:gridCol w:w="616"/>
        <w:gridCol w:w="8834"/>
      </w:tblGrid>
      <w:tr w:rsidR="007E7A3B" w:rsidRPr="007E7A3B" w:rsidTr="001E3821">
        <w:trPr>
          <w:trHeight w:val="720"/>
        </w:trPr>
        <w:tc>
          <w:tcPr>
            <w:tcW w:w="616" w:type="dxa"/>
            <w:tcBorders>
              <w:top w:val="nil"/>
              <w:left w:val="nil"/>
              <w:bottom w:val="nil"/>
              <w:right w:val="nil"/>
            </w:tcBorders>
            <w:shd w:val="clear" w:color="auto" w:fill="00B050"/>
            <w:vAlign w:val="center"/>
          </w:tcPr>
          <w:p w:rsidR="007E7A3B" w:rsidRPr="007E7A3B" w:rsidRDefault="003065C3" w:rsidP="007E7A3B">
            <w:pPr>
              <w:tabs>
                <w:tab w:val="left" w:pos="720"/>
              </w:tabs>
              <w:jc w:val="center"/>
              <w:rPr>
                <w:bCs/>
                <w:color w:val="FFFFFF"/>
                <w:sz w:val="36"/>
                <w:szCs w:val="36"/>
              </w:rPr>
            </w:pPr>
            <w:r>
              <w:rPr>
                <w:rFonts w:ascii="Arial" w:hAnsi="Arial" w:cs="Times New Roman"/>
                <w:b/>
                <w:bCs/>
                <w:caps/>
                <w:color w:val="FFFFFF"/>
                <w:sz w:val="52"/>
                <w:szCs w:val="36"/>
                <w:lang w:bidi="ar-SA"/>
              </w:rPr>
              <w:t>1</w:t>
            </w:r>
          </w:p>
        </w:tc>
        <w:tc>
          <w:tcPr>
            <w:tcW w:w="8834" w:type="dxa"/>
            <w:tcBorders>
              <w:top w:val="nil"/>
              <w:left w:val="nil"/>
              <w:bottom w:val="nil"/>
            </w:tcBorders>
            <w:shd w:val="clear" w:color="auto" w:fill="92D050"/>
            <w:vAlign w:val="center"/>
          </w:tcPr>
          <w:p w:rsidR="007E7A3B" w:rsidRPr="007E7A3B" w:rsidRDefault="007E7A3B" w:rsidP="007E7A3B">
            <w:pPr>
              <w:tabs>
                <w:tab w:val="right" w:pos="8692"/>
              </w:tabs>
              <w:spacing w:before="40" w:line="220" w:lineRule="exact"/>
              <w:ind w:left="29" w:right="29"/>
              <w:rPr>
                <w:rFonts w:ascii="Arial" w:hAnsi="Arial" w:cs="Times New Roman"/>
                <w:b/>
                <w:bCs/>
                <w:color w:val="FFFFFF"/>
                <w:sz w:val="22"/>
                <w:lang w:bidi="ar-SA"/>
              </w:rPr>
            </w:pPr>
            <w:r w:rsidRPr="007E7A3B">
              <w:rPr>
                <w:rFonts w:ascii="Arial" w:hAnsi="Arial" w:cs="Times New Roman"/>
                <w:b/>
                <w:bCs/>
                <w:color w:val="FFFFFF"/>
                <w:sz w:val="22"/>
                <w:lang w:bidi="ar-SA"/>
              </w:rPr>
              <w:t>Instructor</w:t>
            </w:r>
            <w:r w:rsidR="0070122C">
              <w:rPr>
                <w:rFonts w:ascii="Arial" w:hAnsi="Arial" w:cs="Times New Roman"/>
                <w:b/>
                <w:bCs/>
                <w:color w:val="FFFFFF"/>
                <w:sz w:val="22"/>
                <w:lang w:bidi="ar-SA"/>
              </w:rPr>
              <w:t>’s</w:t>
            </w:r>
            <w:r w:rsidRPr="007E7A3B">
              <w:rPr>
                <w:rFonts w:ascii="Arial" w:hAnsi="Arial" w:cs="Times New Roman"/>
                <w:b/>
                <w:bCs/>
                <w:color w:val="FFFFFF"/>
                <w:sz w:val="22"/>
                <w:lang w:bidi="ar-SA"/>
              </w:rPr>
              <w:t xml:space="preserve"> Resource Material for</w:t>
            </w:r>
          </w:p>
          <w:p w:rsidR="007E7A3B" w:rsidRPr="007E7A3B" w:rsidRDefault="003065C3" w:rsidP="00461220">
            <w:pPr>
              <w:tabs>
                <w:tab w:val="left" w:pos="720"/>
              </w:tabs>
              <w:spacing w:before="60" w:after="40" w:line="280" w:lineRule="exact"/>
              <w:rPr>
                <w:rFonts w:ascii="Arial" w:hAnsi="Arial" w:cs="Arial"/>
                <w:b/>
                <w:bCs/>
                <w:color w:val="FFFFFF"/>
                <w:sz w:val="36"/>
                <w:szCs w:val="36"/>
                <w:lang w:bidi="ar-SA"/>
              </w:rPr>
            </w:pPr>
            <w:r>
              <w:rPr>
                <w:rFonts w:ascii="Arial" w:hAnsi="Arial" w:cs="Arial"/>
                <w:b/>
                <w:bCs/>
                <w:color w:val="FFFFFF"/>
                <w:sz w:val="36"/>
                <w:szCs w:val="36"/>
                <w:lang w:bidi="ar-SA"/>
              </w:rPr>
              <w:t>Organization of the Body</w:t>
            </w:r>
            <w:r w:rsidR="00461220" w:rsidRPr="00461220">
              <w:rPr>
                <w:rFonts w:ascii="Arial" w:hAnsi="Arial" w:cs="Arial"/>
                <w:b/>
                <w:bCs/>
                <w:color w:val="FFFFFF"/>
                <w:sz w:val="36"/>
                <w:szCs w:val="36"/>
                <w:lang w:bidi="ar-SA"/>
              </w:rPr>
              <w:t xml:space="preserve"> </w:t>
            </w:r>
          </w:p>
        </w:tc>
      </w:tr>
    </w:tbl>
    <w:p w:rsidR="007E7A3B" w:rsidRPr="007E7A3B" w:rsidRDefault="007E7A3B" w:rsidP="007E7A3B">
      <w:pPr>
        <w:pStyle w:val="1-LP-Ahead"/>
        <w:spacing w:before="0" w:line="240" w:lineRule="auto"/>
        <w:rPr>
          <w:rFonts w:ascii="Arial Black" w:hAnsi="Arial Black"/>
          <w:color w:val="00B050"/>
        </w:rPr>
      </w:pPr>
      <w:r w:rsidRPr="007E7A3B">
        <w:rPr>
          <w:rFonts w:ascii="Arial Black" w:hAnsi="Arial Black"/>
          <w:color w:val="00B050"/>
        </w:rPr>
        <w:t>ANSWER KEYS</w:t>
      </w:r>
    </w:p>
    <w:p w:rsidR="00603CF0" w:rsidRPr="007E7A3B" w:rsidRDefault="00B85FA2" w:rsidP="00F12084">
      <w:pPr>
        <w:pStyle w:val="1-LP-Ahead"/>
        <w:rPr>
          <w:color w:val="00B050"/>
        </w:rPr>
      </w:pPr>
      <w:r>
        <w:rPr>
          <w:caps w:val="0"/>
          <w:color w:val="00B050"/>
        </w:rPr>
        <w:t>Answers to Quick Check Questions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 xml:space="preserve">Science develops new principles by using detailed observations and vigorous tests, or experiments, to analyze each idea or hypothesis until a reasonable conclusion can be made. As more testing is done, eliminating outside influences or biases and ensuring consistent results, scientists begin to have more confidence in the principle and then call it a </w:t>
      </w:r>
      <w:r w:rsidRPr="001A13E5">
        <w:rPr>
          <w:i/>
          <w:color w:val="auto"/>
          <w:sz w:val="20"/>
          <w:szCs w:val="20"/>
        </w:rPr>
        <w:t>theory</w:t>
      </w:r>
      <w:r w:rsidRPr="001A13E5">
        <w:rPr>
          <w:color w:val="auto"/>
          <w:sz w:val="20"/>
          <w:szCs w:val="20"/>
        </w:rPr>
        <w:t xml:space="preserve"> or </w:t>
      </w:r>
      <w:r w:rsidRPr="001A13E5">
        <w:rPr>
          <w:i/>
          <w:color w:val="auto"/>
          <w:sz w:val="20"/>
          <w:szCs w:val="20"/>
        </w:rPr>
        <w:t>law.</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i/>
          <w:iCs/>
          <w:color w:val="auto"/>
          <w:sz w:val="20"/>
          <w:szCs w:val="20"/>
        </w:rPr>
        <w:t>Anatomy</w:t>
      </w:r>
      <w:r w:rsidRPr="001A13E5">
        <w:rPr>
          <w:color w:val="auto"/>
          <w:sz w:val="20"/>
          <w:szCs w:val="20"/>
        </w:rPr>
        <w:t xml:space="preserve"> is the study of the structure of an organism and the relationships of its parts. </w:t>
      </w:r>
      <w:r w:rsidRPr="001A13E5">
        <w:rPr>
          <w:i/>
          <w:iCs/>
          <w:color w:val="auto"/>
          <w:sz w:val="20"/>
          <w:szCs w:val="20"/>
        </w:rPr>
        <w:t>Physiology</w:t>
      </w:r>
      <w:r w:rsidRPr="001A13E5">
        <w:rPr>
          <w:color w:val="auto"/>
          <w:sz w:val="20"/>
          <w:szCs w:val="20"/>
        </w:rPr>
        <w:t xml:space="preserve"> is the scientific study of the body functions of the living organism and its parts.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Physiology can be divided into (1) the type of organism involved, (2) the organizational level studied, and (3) a specific, or systemic, function being studied.</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 xml:space="preserve">The study of the body that focuses on groups of organs that have a common function is called </w:t>
      </w:r>
      <w:r w:rsidRPr="001A13E5">
        <w:rPr>
          <w:i/>
          <w:iCs/>
          <w:color w:val="auto"/>
          <w:sz w:val="20"/>
          <w:szCs w:val="20"/>
        </w:rPr>
        <w:t>systemic anatomy</w:t>
      </w:r>
      <w:r w:rsidRPr="001A13E5">
        <w:rPr>
          <w:color w:val="auto"/>
          <w:sz w:val="20"/>
          <w:szCs w:val="20"/>
        </w:rPr>
        <w:t>.</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 xml:space="preserve">An </w:t>
      </w:r>
      <w:r w:rsidRPr="001A13E5">
        <w:rPr>
          <w:i/>
          <w:color w:val="auto"/>
          <w:sz w:val="20"/>
          <w:szCs w:val="20"/>
        </w:rPr>
        <w:t>eponym</w:t>
      </w:r>
      <w:r w:rsidRPr="001A13E5">
        <w:rPr>
          <w:color w:val="auto"/>
          <w:sz w:val="20"/>
          <w:szCs w:val="20"/>
        </w:rPr>
        <w:t xml:space="preserve"> is a term that is based on a person’s name.</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proofErr w:type="spellStart"/>
      <w:r w:rsidRPr="001A13E5">
        <w:rPr>
          <w:color w:val="auto"/>
          <w:sz w:val="20"/>
          <w:szCs w:val="20"/>
        </w:rPr>
        <w:t>Autopoiesis</w:t>
      </w:r>
      <w:proofErr w:type="spellEnd"/>
      <w:r w:rsidRPr="001A13E5">
        <w:rPr>
          <w:color w:val="auto"/>
          <w:sz w:val="20"/>
          <w:szCs w:val="20"/>
        </w:rPr>
        <w:t xml:space="preserve"> defines life; organisms are self-organizing or self-maintaining, and nonliving structures are not.</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i/>
          <w:color w:val="auto"/>
          <w:sz w:val="20"/>
          <w:szCs w:val="20"/>
        </w:rPr>
        <w:t xml:space="preserve">Metabolism </w:t>
      </w:r>
      <w:r w:rsidRPr="001A13E5">
        <w:rPr>
          <w:color w:val="auto"/>
          <w:sz w:val="20"/>
          <w:szCs w:val="20"/>
        </w:rPr>
        <w:t>is the sum of all physical and chemical reactions in the body. Each characteristic of life is related to these reactions.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seven levels of organization are chemical, organelle, cellular, tissue, organ, system, and organism.</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Answers may include any of the following: mitochondria, Golgi apparatus, nucleus, ribosome, endoplasmic reticulum, vacuole, and lysosome.</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four major tissue types are epithelial, connective, muscular, and nerve.</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11 major organ systems are integumentary, skeletal, muscular, nervous, endocrine, cardiovascular, lymphatic, respiratory, digestive, urinary, and reproductive.</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 xml:space="preserve">In the </w:t>
      </w:r>
      <w:r w:rsidRPr="001A13E5">
        <w:rPr>
          <w:i/>
          <w:iCs/>
          <w:color w:val="auto"/>
          <w:sz w:val="20"/>
          <w:szCs w:val="20"/>
        </w:rPr>
        <w:t>anatomical position,</w:t>
      </w:r>
      <w:r w:rsidRPr="001A13E5">
        <w:rPr>
          <w:color w:val="auto"/>
          <w:sz w:val="20"/>
          <w:szCs w:val="20"/>
        </w:rPr>
        <w:t xml:space="preserve"> the body is in an erect, or standing, posture with the arms at the sides and palms turned forward. The head and feet are also pointing forward. This position is a reference position that gives meaning to the directional terms used to describe the body parts and regions.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two major subdivisions of the body as a whole are axial and appendicular.</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 xml:space="preserve">The two major body cavities and their subdivisions are (1) </w:t>
      </w:r>
      <w:r w:rsidRPr="001A13E5">
        <w:rPr>
          <w:i/>
          <w:iCs/>
          <w:color w:val="auto"/>
          <w:sz w:val="20"/>
          <w:szCs w:val="20"/>
        </w:rPr>
        <w:t>ventral cavity</w:t>
      </w:r>
      <w:r w:rsidRPr="001A13E5">
        <w:rPr>
          <w:color w:val="auto"/>
          <w:sz w:val="20"/>
          <w:szCs w:val="20"/>
        </w:rPr>
        <w:t xml:space="preserve"> (thoracic and abdominopelvic cavities) and (2) </w:t>
      </w:r>
      <w:r w:rsidRPr="001A13E5">
        <w:rPr>
          <w:i/>
          <w:iCs/>
          <w:color w:val="auto"/>
          <w:sz w:val="20"/>
          <w:szCs w:val="20"/>
        </w:rPr>
        <w:t>dorsal cavity</w:t>
      </w:r>
      <w:r w:rsidRPr="001A13E5">
        <w:rPr>
          <w:color w:val="auto"/>
          <w:sz w:val="20"/>
          <w:szCs w:val="20"/>
        </w:rPr>
        <w:t xml:space="preserve"> (cranial and spinal cavities).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nine abdominopelvic regions are right hypochondriac, epigastric, left hypochondriac, right lumbar, umbilical, left lumbar, right iliac, hypogastric, and left iliac. The four abdominal quadrants are right upper, left upper, right lower, and left lower.</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i/>
          <w:iCs/>
          <w:color w:val="auto"/>
          <w:sz w:val="20"/>
          <w:szCs w:val="20"/>
        </w:rPr>
        <w:t>Superior</w:t>
      </w:r>
      <w:r w:rsidRPr="001A13E5">
        <w:rPr>
          <w:color w:val="auto"/>
          <w:sz w:val="20"/>
          <w:szCs w:val="20"/>
        </w:rPr>
        <w:t xml:space="preserve"> is toward the head or upper or above; </w:t>
      </w:r>
      <w:r w:rsidRPr="001A13E5">
        <w:rPr>
          <w:i/>
          <w:iCs/>
          <w:color w:val="auto"/>
          <w:sz w:val="20"/>
          <w:szCs w:val="20"/>
        </w:rPr>
        <w:t>inferior</w:t>
      </w:r>
      <w:r w:rsidRPr="001A13E5">
        <w:rPr>
          <w:i/>
          <w:color w:val="auto"/>
          <w:sz w:val="20"/>
          <w:szCs w:val="20"/>
        </w:rPr>
        <w:t>:</w:t>
      </w:r>
      <w:r w:rsidRPr="001A13E5">
        <w:rPr>
          <w:color w:val="auto"/>
          <w:sz w:val="20"/>
          <w:szCs w:val="20"/>
        </w:rPr>
        <w:t xml:space="preserve"> toward the feet or lower or below; </w:t>
      </w:r>
      <w:r w:rsidRPr="001A13E5">
        <w:rPr>
          <w:i/>
          <w:iCs/>
          <w:color w:val="auto"/>
          <w:sz w:val="20"/>
          <w:szCs w:val="20"/>
        </w:rPr>
        <w:t>anterior</w:t>
      </w:r>
      <w:r w:rsidRPr="001A13E5">
        <w:rPr>
          <w:color w:val="auto"/>
          <w:sz w:val="20"/>
          <w:szCs w:val="20"/>
        </w:rPr>
        <w:t xml:space="preserve"> is front or “in front of;” </w:t>
      </w:r>
      <w:r w:rsidRPr="001A13E5">
        <w:rPr>
          <w:i/>
          <w:iCs/>
          <w:color w:val="auto"/>
          <w:sz w:val="20"/>
          <w:szCs w:val="20"/>
        </w:rPr>
        <w:t>posterior</w:t>
      </w:r>
      <w:r w:rsidRPr="001A13E5">
        <w:rPr>
          <w:color w:val="auto"/>
          <w:sz w:val="20"/>
          <w:szCs w:val="20"/>
        </w:rPr>
        <w:t xml:space="preserve"> is back or “in back of;” </w:t>
      </w:r>
      <w:r w:rsidRPr="001A13E5">
        <w:rPr>
          <w:i/>
          <w:iCs/>
          <w:color w:val="auto"/>
          <w:sz w:val="20"/>
          <w:szCs w:val="20"/>
        </w:rPr>
        <w:t>medial</w:t>
      </w:r>
      <w:r w:rsidRPr="001A13E5">
        <w:rPr>
          <w:color w:val="auto"/>
          <w:sz w:val="20"/>
          <w:szCs w:val="20"/>
        </w:rPr>
        <w:t xml:space="preserve"> is toward the midline of the body; </w:t>
      </w:r>
      <w:r w:rsidRPr="001A13E5">
        <w:rPr>
          <w:i/>
          <w:iCs/>
          <w:color w:val="auto"/>
          <w:sz w:val="20"/>
          <w:szCs w:val="20"/>
        </w:rPr>
        <w:t>lateral</w:t>
      </w:r>
      <w:r w:rsidRPr="001A13E5">
        <w:rPr>
          <w:color w:val="auto"/>
          <w:sz w:val="20"/>
          <w:szCs w:val="20"/>
        </w:rPr>
        <w:t xml:space="preserve"> is toward the side of the body; </w:t>
      </w:r>
      <w:r w:rsidRPr="001A13E5">
        <w:rPr>
          <w:i/>
          <w:iCs/>
          <w:color w:val="auto"/>
          <w:sz w:val="20"/>
          <w:szCs w:val="20"/>
        </w:rPr>
        <w:t>dorsal</w:t>
      </w:r>
      <w:r w:rsidRPr="001A13E5">
        <w:rPr>
          <w:color w:val="auto"/>
          <w:sz w:val="20"/>
          <w:szCs w:val="20"/>
        </w:rPr>
        <w:t xml:space="preserve"> is toward the back; and </w:t>
      </w:r>
      <w:r w:rsidRPr="001A13E5">
        <w:rPr>
          <w:i/>
          <w:iCs/>
          <w:color w:val="auto"/>
          <w:sz w:val="20"/>
          <w:szCs w:val="20"/>
        </w:rPr>
        <w:t>ventral</w:t>
      </w:r>
      <w:r w:rsidRPr="001A13E5">
        <w:rPr>
          <w:color w:val="auto"/>
          <w:sz w:val="20"/>
          <w:szCs w:val="20"/>
        </w:rPr>
        <w:t xml:space="preserve"> is toward the belly. </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Anatomical left is opposite of your left as you face the structure.</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The rosette is used as a compass similar to those used on geographical maps. Rather than being labeled, N, S, E, and W, the anatomical rosette is labeled with abbreviated anatomical directions.</w:t>
      </w:r>
    </w:p>
    <w:p w:rsidR="003065C3" w:rsidRPr="001A13E5" w:rsidRDefault="003065C3" w:rsidP="002526CB">
      <w:pPr>
        <w:pStyle w:val="Numlistflush"/>
        <w:pageBreakBefore/>
        <w:numPr>
          <w:ilvl w:val="0"/>
          <w:numId w:val="6"/>
        </w:numPr>
        <w:spacing w:before="120" w:after="0" w:line="240" w:lineRule="auto"/>
        <w:ind w:left="547" w:hanging="187"/>
        <w:rPr>
          <w:color w:val="auto"/>
          <w:sz w:val="20"/>
          <w:szCs w:val="20"/>
        </w:rPr>
      </w:pPr>
      <w:r w:rsidRPr="001A13E5">
        <w:rPr>
          <w:color w:val="auto"/>
          <w:sz w:val="20"/>
          <w:szCs w:val="20"/>
        </w:rPr>
        <w:lastRenderedPageBreak/>
        <w:t>The three major planes used to divide the body into parts are the sagittal, coronal (frontal), and transverse planes. A sagittal plane is any lengthwise plane running from front to back and top to bottom, dividing the body or any of its parts into right and left sides. A coronal (or frontal) plane is any lengthwise plane running from side to side and top to bottom, dividing the body or any of its parts into anterior and posterior portions. A transverse plane is any crosswise plan that divides the body or any of its parts into upper and lower parts.</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w:t>
      </w:r>
      <w:r w:rsidRPr="001A13E5">
        <w:rPr>
          <w:iCs/>
          <w:color w:val="auto"/>
          <w:sz w:val="20"/>
          <w:szCs w:val="20"/>
        </w:rPr>
        <w:t>Complementarity</w:t>
      </w:r>
      <w:r w:rsidRPr="001A13E5">
        <w:rPr>
          <w:color w:val="auto"/>
          <w:sz w:val="20"/>
          <w:szCs w:val="20"/>
        </w:rPr>
        <w:t xml:space="preserve"> of structure and function” refers to the fact that anatomical structures seem “designed” (size, shape, form, or placement) to efficiently perform specific functions. </w:t>
      </w:r>
    </w:p>
    <w:p w:rsidR="003065C3" w:rsidRPr="001A13E5" w:rsidRDefault="003065C3" w:rsidP="003065C3">
      <w:pPr>
        <w:pStyle w:val="Numlistflush"/>
        <w:numPr>
          <w:ilvl w:val="0"/>
          <w:numId w:val="6"/>
        </w:numPr>
        <w:spacing w:before="120" w:after="0" w:line="240" w:lineRule="auto"/>
        <w:ind w:left="540" w:hanging="180"/>
        <w:rPr>
          <w:color w:val="auto"/>
          <w:sz w:val="20"/>
          <w:szCs w:val="20"/>
        </w:rPr>
      </w:pPr>
      <w:r w:rsidRPr="001A13E5">
        <w:rPr>
          <w:color w:val="auto"/>
          <w:sz w:val="20"/>
          <w:szCs w:val="20"/>
        </w:rPr>
        <w:t>DNA “directs” the differentiation of specialized cells during development so that they can effectively contribute to a specific function. For example, in the lungs, the cilia, which cover the exposed surface of cells that form the tissues lining the respiratory passageways, help trap and eliminate inhaled contaminants.</w:t>
      </w:r>
    </w:p>
    <w:p w:rsidR="00324777" w:rsidRPr="007E7A3B" w:rsidRDefault="00324777" w:rsidP="00324777">
      <w:pPr>
        <w:pStyle w:val="1-LP-Ahead"/>
        <w:rPr>
          <w:color w:val="00B050"/>
        </w:rPr>
      </w:pPr>
      <w:r>
        <w:rPr>
          <w:caps w:val="0"/>
          <w:color w:val="00B050"/>
        </w:rPr>
        <w:t>Answers to Case Study Questions (p. 19)</w:t>
      </w:r>
    </w:p>
    <w:p w:rsidR="00324777" w:rsidRPr="004C7F80" w:rsidRDefault="00324777" w:rsidP="00324777">
      <w:pPr>
        <w:pStyle w:val="Numlistflush"/>
        <w:numPr>
          <w:ilvl w:val="0"/>
          <w:numId w:val="11"/>
        </w:numPr>
        <w:spacing w:before="120" w:after="0" w:line="240" w:lineRule="auto"/>
        <w:ind w:left="540" w:hanging="180"/>
        <w:rPr>
          <w:color w:val="auto"/>
          <w:sz w:val="20"/>
          <w:szCs w:val="20"/>
        </w:rPr>
      </w:pPr>
      <w:proofErr w:type="gramStart"/>
      <w:r w:rsidRPr="00AA40B2">
        <w:rPr>
          <w:b/>
          <w:color w:val="auto"/>
          <w:sz w:val="20"/>
          <w:szCs w:val="20"/>
        </w:rPr>
        <w:t>b</w:t>
      </w:r>
      <w:proofErr w:type="gramEnd"/>
      <w:r w:rsidRPr="00AA40B2">
        <w:rPr>
          <w:b/>
          <w:color w:val="auto"/>
          <w:sz w:val="20"/>
          <w:szCs w:val="20"/>
        </w:rPr>
        <w:t>:</w:t>
      </w:r>
      <w:r>
        <w:rPr>
          <w:color w:val="auto"/>
          <w:sz w:val="20"/>
          <w:szCs w:val="20"/>
        </w:rPr>
        <w:t xml:space="preserve"> </w:t>
      </w:r>
      <w:r w:rsidRPr="004C7F80">
        <w:rPr>
          <w:color w:val="auto"/>
          <w:sz w:val="20"/>
          <w:szCs w:val="20"/>
        </w:rPr>
        <w:t>The abdominopelvic cavity can be divided into quarters, or quadrants. Health care professionals commonly refer to these quadrants as a standard way to describe the location of pain or an injury on a patient.</w:t>
      </w:r>
    </w:p>
    <w:p w:rsidR="00324777" w:rsidRPr="004C7F80" w:rsidRDefault="00324777" w:rsidP="00324777">
      <w:pPr>
        <w:pStyle w:val="Numlistflush"/>
        <w:numPr>
          <w:ilvl w:val="0"/>
          <w:numId w:val="11"/>
        </w:numPr>
        <w:spacing w:before="120" w:after="0" w:line="240" w:lineRule="auto"/>
        <w:ind w:left="540" w:hanging="180"/>
        <w:rPr>
          <w:color w:val="auto"/>
          <w:sz w:val="20"/>
          <w:szCs w:val="20"/>
        </w:rPr>
      </w:pPr>
      <w:proofErr w:type="gramStart"/>
      <w:r w:rsidRPr="00AA40B2">
        <w:rPr>
          <w:b/>
          <w:color w:val="auto"/>
          <w:sz w:val="20"/>
          <w:szCs w:val="20"/>
        </w:rPr>
        <w:t>c</w:t>
      </w:r>
      <w:proofErr w:type="gramEnd"/>
      <w:r w:rsidRPr="00AA40B2">
        <w:rPr>
          <w:b/>
          <w:color w:val="auto"/>
          <w:sz w:val="20"/>
          <w:szCs w:val="20"/>
        </w:rPr>
        <w:t>:</w:t>
      </w:r>
      <w:r>
        <w:rPr>
          <w:color w:val="auto"/>
          <w:sz w:val="20"/>
          <w:szCs w:val="20"/>
        </w:rPr>
        <w:t xml:space="preserve"> </w:t>
      </w:r>
      <w:r w:rsidRPr="004C7F80">
        <w:rPr>
          <w:color w:val="auto"/>
          <w:sz w:val="20"/>
          <w:szCs w:val="20"/>
        </w:rPr>
        <w:t>The liver is a large organ that fills the majority of the right upper quadrant. A stab wound to this area will most likely affect the liver.</w:t>
      </w:r>
    </w:p>
    <w:p w:rsidR="00324777" w:rsidRPr="004C7F80" w:rsidRDefault="00324777" w:rsidP="00324777">
      <w:pPr>
        <w:pStyle w:val="Numlistflush"/>
        <w:numPr>
          <w:ilvl w:val="0"/>
          <w:numId w:val="11"/>
        </w:numPr>
        <w:spacing w:before="120" w:after="0" w:line="240" w:lineRule="auto"/>
        <w:ind w:left="540" w:hanging="180"/>
        <w:rPr>
          <w:color w:val="auto"/>
          <w:sz w:val="20"/>
          <w:szCs w:val="20"/>
        </w:rPr>
      </w:pPr>
      <w:proofErr w:type="gramStart"/>
      <w:r w:rsidRPr="00AA40B2">
        <w:rPr>
          <w:b/>
          <w:color w:val="auto"/>
          <w:sz w:val="20"/>
          <w:szCs w:val="20"/>
        </w:rPr>
        <w:t>c</w:t>
      </w:r>
      <w:proofErr w:type="gramEnd"/>
      <w:r w:rsidRPr="00AA40B2">
        <w:rPr>
          <w:b/>
          <w:color w:val="auto"/>
          <w:sz w:val="20"/>
          <w:szCs w:val="20"/>
        </w:rPr>
        <w:t>:</w:t>
      </w:r>
      <w:r>
        <w:rPr>
          <w:color w:val="auto"/>
          <w:sz w:val="20"/>
          <w:szCs w:val="20"/>
        </w:rPr>
        <w:t xml:space="preserve"> </w:t>
      </w:r>
      <w:r w:rsidRPr="004C7F80">
        <w:rPr>
          <w:color w:val="auto"/>
          <w:sz w:val="20"/>
          <w:szCs w:val="20"/>
        </w:rPr>
        <w:t xml:space="preserve">Proximal means closer to the trunk. So, the part of the lower extremity proximal to the knee would be the thigh region, also referred to as the </w:t>
      </w:r>
      <w:r w:rsidRPr="004C7F80">
        <w:rPr>
          <w:i/>
          <w:color w:val="auto"/>
          <w:sz w:val="20"/>
          <w:szCs w:val="20"/>
        </w:rPr>
        <w:t xml:space="preserve">femoral region. </w:t>
      </w:r>
      <w:r w:rsidRPr="004C7F80">
        <w:rPr>
          <w:color w:val="auto"/>
          <w:sz w:val="20"/>
          <w:szCs w:val="20"/>
        </w:rPr>
        <w:t>If the contusion is “just proximal” to the knee, it is just above the knee.</w:t>
      </w:r>
    </w:p>
    <w:p w:rsidR="00324777" w:rsidRPr="004C7F80" w:rsidRDefault="00324777" w:rsidP="00324777">
      <w:pPr>
        <w:pStyle w:val="Numlistflush"/>
        <w:numPr>
          <w:ilvl w:val="0"/>
          <w:numId w:val="11"/>
        </w:numPr>
        <w:spacing w:before="120" w:after="0" w:line="240" w:lineRule="auto"/>
        <w:ind w:left="540" w:hanging="180"/>
        <w:rPr>
          <w:color w:val="auto"/>
          <w:sz w:val="20"/>
          <w:szCs w:val="20"/>
        </w:rPr>
      </w:pPr>
      <w:proofErr w:type="gramStart"/>
      <w:r w:rsidRPr="00AA40B2">
        <w:rPr>
          <w:b/>
          <w:color w:val="auto"/>
          <w:sz w:val="20"/>
          <w:szCs w:val="20"/>
        </w:rPr>
        <w:t>c</w:t>
      </w:r>
      <w:proofErr w:type="gramEnd"/>
      <w:r w:rsidRPr="00AA40B2">
        <w:rPr>
          <w:b/>
          <w:color w:val="auto"/>
          <w:sz w:val="20"/>
          <w:szCs w:val="20"/>
        </w:rPr>
        <w:t>:</w:t>
      </w:r>
      <w:r w:rsidRPr="004C7F80">
        <w:rPr>
          <w:color w:val="auto"/>
          <w:sz w:val="20"/>
          <w:szCs w:val="20"/>
        </w:rPr>
        <w:t xml:space="preserve"> The proximal part of the upper extremity is referred to as the </w:t>
      </w:r>
      <w:r w:rsidRPr="004C7F80">
        <w:rPr>
          <w:i/>
          <w:color w:val="auto"/>
          <w:sz w:val="20"/>
          <w:szCs w:val="20"/>
        </w:rPr>
        <w:t>brachial region</w:t>
      </w:r>
      <w:r w:rsidRPr="004C7F80">
        <w:rPr>
          <w:color w:val="auto"/>
          <w:sz w:val="20"/>
          <w:szCs w:val="20"/>
        </w:rPr>
        <w:t>—the arm, which is where the humerus bone is located. (You’ll also find the brachial nerve and the brachial artery in this area.)</w:t>
      </w:r>
    </w:p>
    <w:p w:rsidR="00E14020" w:rsidRPr="007E7A3B" w:rsidRDefault="00E14020" w:rsidP="003065C3">
      <w:pPr>
        <w:pStyle w:val="1-LP-Ahead"/>
        <w:rPr>
          <w:color w:val="00B050"/>
        </w:rPr>
      </w:pPr>
      <w:r>
        <w:rPr>
          <w:caps w:val="0"/>
          <w:color w:val="00B050"/>
        </w:rPr>
        <w:t xml:space="preserve">Answers to </w:t>
      </w:r>
      <w:r w:rsidR="00324777">
        <w:rPr>
          <w:caps w:val="0"/>
          <w:color w:val="00B050"/>
        </w:rPr>
        <w:t>Review Que</w:t>
      </w:r>
      <w:r>
        <w:rPr>
          <w:caps w:val="0"/>
          <w:color w:val="00B050"/>
        </w:rPr>
        <w:t xml:space="preserve">stions (p. </w:t>
      </w:r>
      <w:r w:rsidR="00324777">
        <w:rPr>
          <w:caps w:val="0"/>
          <w:color w:val="00B050"/>
        </w:rPr>
        <w:t>22</w:t>
      </w:r>
      <w:r>
        <w:rPr>
          <w:caps w:val="0"/>
          <w:color w:val="00B050"/>
        </w:rPr>
        <w:t>)</w:t>
      </w:r>
    </w:p>
    <w:p w:rsidR="003065C3" w:rsidRPr="001A13E5" w:rsidRDefault="003065C3" w:rsidP="003065C3">
      <w:pPr>
        <w:pStyle w:val="Numlistflush"/>
        <w:numPr>
          <w:ilvl w:val="0"/>
          <w:numId w:val="8"/>
        </w:numPr>
        <w:spacing w:before="120" w:after="0" w:line="240" w:lineRule="auto"/>
        <w:ind w:left="540" w:hanging="180"/>
        <w:rPr>
          <w:color w:val="auto"/>
          <w:sz w:val="20"/>
          <w:szCs w:val="20"/>
        </w:rPr>
      </w:pPr>
      <w:r w:rsidRPr="001A13E5">
        <w:rPr>
          <w:i/>
          <w:color w:val="auto"/>
          <w:sz w:val="20"/>
          <w:szCs w:val="20"/>
        </w:rPr>
        <w:t>Anatomy</w:t>
      </w:r>
      <w:r w:rsidRPr="001A13E5">
        <w:rPr>
          <w:color w:val="auto"/>
          <w:sz w:val="20"/>
          <w:szCs w:val="20"/>
        </w:rPr>
        <w:t xml:space="preserve"> is the study of the body’s structure and the relationship of its parts. </w:t>
      </w:r>
      <w:r w:rsidRPr="001A13E5">
        <w:rPr>
          <w:i/>
          <w:color w:val="auto"/>
          <w:sz w:val="20"/>
          <w:szCs w:val="20"/>
        </w:rPr>
        <w:t>Physiology</w:t>
      </w:r>
      <w:r w:rsidRPr="001A13E5">
        <w:rPr>
          <w:color w:val="auto"/>
          <w:sz w:val="20"/>
          <w:szCs w:val="20"/>
        </w:rPr>
        <w:t xml:space="preserve"> is the study of functions of the living organism and its parts.</w:t>
      </w:r>
    </w:p>
    <w:p w:rsidR="003065C3" w:rsidRPr="001A13E5" w:rsidRDefault="003065C3" w:rsidP="003065C3">
      <w:pPr>
        <w:pStyle w:val="Numlistflush"/>
        <w:numPr>
          <w:ilvl w:val="0"/>
          <w:numId w:val="8"/>
        </w:numPr>
        <w:spacing w:before="120" w:after="0" w:line="240" w:lineRule="auto"/>
        <w:ind w:left="540" w:hanging="180"/>
        <w:rPr>
          <w:color w:val="auto"/>
          <w:sz w:val="20"/>
          <w:szCs w:val="20"/>
        </w:rPr>
      </w:pPr>
      <w:r w:rsidRPr="001A13E5">
        <w:rPr>
          <w:i/>
          <w:color w:val="auto"/>
          <w:sz w:val="20"/>
          <w:szCs w:val="20"/>
        </w:rPr>
        <w:t>Chemical level</w:t>
      </w:r>
      <w:r w:rsidRPr="001A13E5">
        <w:rPr>
          <w:color w:val="auto"/>
          <w:sz w:val="20"/>
          <w:szCs w:val="20"/>
        </w:rPr>
        <w:t>: Atoms, molecules, and macromolecules that make up the body. The text uses cytoplasm as an example of the chemical level.</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Organelle level</w:t>
      </w:r>
      <w:r w:rsidRPr="001A13E5">
        <w:rPr>
          <w:color w:val="auto"/>
          <w:sz w:val="20"/>
          <w:szCs w:val="20"/>
        </w:rPr>
        <w:t>: Collections of molecules organized in such a way that they can perform an individual function. Mitochondria, Golgi apparatus, endoplasmic reticulum, or any other organelles are examples.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Cellular level</w:t>
      </w:r>
      <w:r w:rsidRPr="001A13E5">
        <w:rPr>
          <w:color w:val="auto"/>
          <w:sz w:val="20"/>
          <w:szCs w:val="20"/>
        </w:rPr>
        <w:t>: Cells are the smallest units that possess and exhibit the basic characteristics of living matter. Each cell is surrounded by a membrane and contains a single nucleus surrounded by cytoplasm. The cytoplasm contains numerous organelles. Muscle, bone, nerve, or any other cells are examples.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Tissue level</w:t>
      </w:r>
      <w:r w:rsidRPr="001A13E5">
        <w:rPr>
          <w:color w:val="auto"/>
          <w:sz w:val="20"/>
          <w:szCs w:val="20"/>
        </w:rPr>
        <w:t>: An organization of many similar cells specialized to perform a certain function. Epithelial, muscle, connective, and nervous tissues are examples.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Organ level</w:t>
      </w:r>
      <w:r w:rsidRPr="001A13E5">
        <w:rPr>
          <w:color w:val="auto"/>
          <w:sz w:val="20"/>
          <w:szCs w:val="20"/>
        </w:rPr>
        <w:t>: An organization of several different tissues arranged so that together they can perform a specialized function. Lung, heart, brain, or any other organs are examples.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System level</w:t>
      </w:r>
      <w:r w:rsidRPr="001A13E5">
        <w:rPr>
          <w:color w:val="auto"/>
          <w:sz w:val="20"/>
          <w:szCs w:val="20"/>
        </w:rPr>
        <w:t>: Varying numbers and kinds of organs arranged so that together they can perform complex functions for the body. Integumentary, skeletal, muscular, or any other organ systems are examples.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Organism level</w:t>
      </w:r>
      <w:r w:rsidRPr="001A13E5">
        <w:rPr>
          <w:color w:val="auto"/>
          <w:sz w:val="20"/>
          <w:szCs w:val="20"/>
        </w:rPr>
        <w:t>: An integrated assemblage of interactive structures able to survive and flourish. Human beings or any other organisms are examples.</w:t>
      </w:r>
    </w:p>
    <w:p w:rsidR="003065C3" w:rsidRPr="001A13E5" w:rsidRDefault="003065C3" w:rsidP="003065C3">
      <w:pPr>
        <w:pStyle w:val="Numlistflush"/>
        <w:numPr>
          <w:ilvl w:val="0"/>
          <w:numId w:val="8"/>
        </w:numPr>
        <w:spacing w:before="120" w:after="0" w:line="240" w:lineRule="auto"/>
        <w:ind w:left="540" w:hanging="180"/>
        <w:rPr>
          <w:color w:val="auto"/>
          <w:sz w:val="20"/>
          <w:szCs w:val="20"/>
        </w:rPr>
      </w:pPr>
      <w:r w:rsidRPr="001A13E5">
        <w:rPr>
          <w:i/>
          <w:color w:val="auto"/>
          <w:sz w:val="20"/>
          <w:szCs w:val="20"/>
        </w:rPr>
        <w:t>Integumentary system</w:t>
      </w:r>
      <w:r w:rsidRPr="001A13E5">
        <w:rPr>
          <w:color w:val="auto"/>
          <w:sz w:val="20"/>
          <w:szCs w:val="20"/>
        </w:rPr>
        <w:t>: The primary function is protection. Other functions include regulating body temperature, synthesizing chemicals, and acting as a sense organ.</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Skeletal system</w:t>
      </w:r>
      <w:r w:rsidRPr="001A13E5">
        <w:rPr>
          <w:color w:val="auto"/>
          <w:sz w:val="20"/>
          <w:szCs w:val="20"/>
        </w:rPr>
        <w:t>: The primary function is to support the body. Other functions include protection, allowance for movement, mineral storage, and blood cell formation.</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Muscular system</w:t>
      </w:r>
      <w:r w:rsidRPr="001A13E5">
        <w:rPr>
          <w:color w:val="auto"/>
          <w:sz w:val="20"/>
          <w:szCs w:val="20"/>
        </w:rPr>
        <w:t>: The primary function is movement of the body. Muscles also generate heat for the body.</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Nervous system</w:t>
      </w:r>
      <w:r w:rsidRPr="001A13E5">
        <w:rPr>
          <w:color w:val="auto"/>
          <w:sz w:val="20"/>
          <w:szCs w:val="20"/>
        </w:rPr>
        <w:t>: The primary functions are communication, integration, and control of body functions.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Endocrine system</w:t>
      </w:r>
      <w:r w:rsidRPr="001A13E5">
        <w:rPr>
          <w:color w:val="auto"/>
          <w:sz w:val="20"/>
          <w:szCs w:val="20"/>
        </w:rPr>
        <w:t>: The primary functions are also communication, integration, and control of body functions but in a slower, longer-lasting form than the nervous system provides.</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Cardiovascular system</w:t>
      </w:r>
      <w:r w:rsidRPr="001A13E5">
        <w:rPr>
          <w:color w:val="auto"/>
          <w:sz w:val="20"/>
          <w:szCs w:val="20"/>
        </w:rPr>
        <w:t>: The primary function is the transport of substances to various parts of the body.</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lastRenderedPageBreak/>
        <w:t>Lymphatic/immune system</w:t>
      </w:r>
      <w:r w:rsidRPr="001A13E5">
        <w:rPr>
          <w:color w:val="auto"/>
          <w:sz w:val="20"/>
          <w:szCs w:val="20"/>
        </w:rPr>
        <w:t>: The primary function of the lymphatic system is the movement of tissue fluid and large molecules back to general circulation. The primary function of the immune system is conferring protection and resistance to disease.</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Respiratory system</w:t>
      </w:r>
      <w:r w:rsidRPr="001A13E5">
        <w:rPr>
          <w:color w:val="auto"/>
          <w:sz w:val="20"/>
          <w:szCs w:val="20"/>
        </w:rPr>
        <w:t>: The primary function is the exchange of oxygen for carbon dioxide.</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Digestive system</w:t>
      </w:r>
      <w:r w:rsidRPr="001A13E5">
        <w:rPr>
          <w:color w:val="auto"/>
          <w:sz w:val="20"/>
          <w:szCs w:val="20"/>
        </w:rPr>
        <w:t>: The primary function is the digestion of food, absorption of food, and elimination of undigested residue.</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Urinary system</w:t>
      </w:r>
      <w:r w:rsidRPr="001A13E5">
        <w:rPr>
          <w:color w:val="auto"/>
          <w:sz w:val="20"/>
          <w:szCs w:val="20"/>
        </w:rPr>
        <w:t>: The primary function is to clean the blood of waste products. Other functions are to maintain the electrolyte, water, and acid-base balance of the body.</w:t>
      </w:r>
    </w:p>
    <w:p w:rsidR="003065C3" w:rsidRPr="001A13E5" w:rsidRDefault="003065C3" w:rsidP="003065C3">
      <w:pPr>
        <w:pStyle w:val="Numlistind"/>
        <w:spacing w:after="0" w:line="240" w:lineRule="auto"/>
        <w:ind w:left="540" w:firstLine="0"/>
        <w:rPr>
          <w:color w:val="auto"/>
          <w:sz w:val="20"/>
          <w:szCs w:val="20"/>
        </w:rPr>
      </w:pPr>
      <w:r w:rsidRPr="001A13E5">
        <w:rPr>
          <w:i/>
          <w:color w:val="auto"/>
          <w:sz w:val="20"/>
          <w:szCs w:val="20"/>
        </w:rPr>
        <w:t>Reproductive system</w:t>
      </w:r>
      <w:r w:rsidRPr="001A13E5">
        <w:rPr>
          <w:color w:val="auto"/>
          <w:sz w:val="20"/>
          <w:szCs w:val="20"/>
        </w:rPr>
        <w:t>: The primary function is to ensure the survival of the genetic code and the species.</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i/>
          <w:color w:val="auto"/>
          <w:sz w:val="20"/>
          <w:szCs w:val="20"/>
        </w:rPr>
        <w:t>Anatomical position</w:t>
      </w:r>
      <w:r w:rsidRPr="001A13E5">
        <w:rPr>
          <w:color w:val="auto"/>
          <w:sz w:val="20"/>
          <w:szCs w:val="20"/>
        </w:rPr>
        <w:t xml:space="preserve"> is a position in which the body is standing erect with arms at the side, palms forward, and the head and feet pointing forward. This is the reference position that gives meaning to the directional terms used to describe the body parts and regions.</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i/>
          <w:color w:val="auto"/>
          <w:sz w:val="20"/>
          <w:szCs w:val="20"/>
        </w:rPr>
        <w:t>Bilateral symmetry</w:t>
      </w:r>
      <w:r w:rsidRPr="001A13E5">
        <w:rPr>
          <w:color w:val="auto"/>
          <w:sz w:val="20"/>
          <w:szCs w:val="20"/>
        </w:rPr>
        <w:t xml:space="preserve"> means that the right and left sides of the body are mirror images of each other, and only one plane can divide the body into left and right sides. </w:t>
      </w:r>
      <w:r w:rsidRPr="001A13E5">
        <w:rPr>
          <w:i/>
          <w:color w:val="auto"/>
          <w:sz w:val="20"/>
          <w:szCs w:val="20"/>
        </w:rPr>
        <w:t>Ipsilateral</w:t>
      </w:r>
      <w:r w:rsidRPr="001A13E5">
        <w:rPr>
          <w:color w:val="auto"/>
          <w:sz w:val="20"/>
          <w:szCs w:val="20"/>
        </w:rPr>
        <w:t xml:space="preserve"> refers to a body part on the same side of the body. </w:t>
      </w:r>
      <w:r w:rsidRPr="001A13E5">
        <w:rPr>
          <w:i/>
          <w:color w:val="auto"/>
          <w:sz w:val="20"/>
          <w:szCs w:val="20"/>
        </w:rPr>
        <w:t>Contralateral</w:t>
      </w:r>
      <w:r w:rsidRPr="001A13E5">
        <w:rPr>
          <w:color w:val="auto"/>
          <w:sz w:val="20"/>
          <w:szCs w:val="20"/>
        </w:rPr>
        <w:t xml:space="preserve"> refers to a body part on the opposite side of the body.</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i/>
          <w:color w:val="auto"/>
          <w:sz w:val="20"/>
          <w:szCs w:val="20"/>
        </w:rPr>
        <w:t>Somatotype</w:t>
      </w:r>
      <w:r w:rsidRPr="001A13E5">
        <w:rPr>
          <w:color w:val="auto"/>
          <w:sz w:val="20"/>
          <w:szCs w:val="20"/>
        </w:rPr>
        <w:t xml:space="preserve"> is used to describe a particular category of body build or physique. The three major somatotype categories are endomorph, mesomorph, and ectomorph. Endomorphs are more round shaped, mesomorphs are more muscular, and ectomorphs are more lean and linear.</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i/>
          <w:color w:val="auto"/>
          <w:sz w:val="20"/>
          <w:szCs w:val="20"/>
        </w:rPr>
        <w:t>Anterior:</w:t>
      </w:r>
      <w:r w:rsidRPr="001A13E5">
        <w:rPr>
          <w:color w:val="auto"/>
          <w:sz w:val="20"/>
          <w:szCs w:val="20"/>
        </w:rPr>
        <w:t xml:space="preserve"> The front or in front of</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Distal:</w:t>
      </w:r>
      <w:r w:rsidRPr="001A13E5">
        <w:rPr>
          <w:color w:val="auto"/>
          <w:sz w:val="20"/>
          <w:szCs w:val="20"/>
        </w:rPr>
        <w:t xml:space="preserve"> Away from or farthest from the trunk or point of origin of a body part</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 xml:space="preserve">Sagittal plane: </w:t>
      </w:r>
      <w:r w:rsidRPr="001A13E5">
        <w:rPr>
          <w:color w:val="auto"/>
          <w:sz w:val="20"/>
          <w:szCs w:val="20"/>
        </w:rPr>
        <w:t>A lengthwise plane running from front to back, dividing the body into right and left sides</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Medial:</w:t>
      </w:r>
      <w:r w:rsidRPr="001A13E5">
        <w:rPr>
          <w:color w:val="auto"/>
          <w:sz w:val="20"/>
          <w:szCs w:val="20"/>
        </w:rPr>
        <w:t xml:space="preserve"> Toward the midline of the body</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 xml:space="preserve">Dorsal: </w:t>
      </w:r>
      <w:r w:rsidRPr="001A13E5">
        <w:rPr>
          <w:color w:val="auto"/>
          <w:sz w:val="20"/>
          <w:szCs w:val="20"/>
        </w:rPr>
        <w:t>Toward the back</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Coronal plane:</w:t>
      </w:r>
      <w:r w:rsidRPr="001A13E5">
        <w:rPr>
          <w:color w:val="auto"/>
          <w:sz w:val="20"/>
          <w:szCs w:val="20"/>
        </w:rPr>
        <w:t xml:space="preserve"> A lengthwise plane running from side to side, dividing the body into anterior and posterior sections</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Organ:</w:t>
      </w:r>
      <w:r w:rsidRPr="001A13E5">
        <w:rPr>
          <w:color w:val="auto"/>
          <w:sz w:val="20"/>
          <w:szCs w:val="20"/>
        </w:rPr>
        <w:t xml:space="preserve"> Several different kinds of tissues arranged so that together they can perform a special function</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Parietal peritoneum:</w:t>
      </w:r>
      <w:r w:rsidRPr="001A13E5">
        <w:rPr>
          <w:color w:val="auto"/>
          <w:sz w:val="20"/>
          <w:szCs w:val="20"/>
        </w:rPr>
        <w:t xml:space="preserve"> The membrane lining the inside of the abdominal cavity</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Superior:</w:t>
      </w:r>
      <w:r w:rsidRPr="001A13E5">
        <w:rPr>
          <w:color w:val="auto"/>
          <w:sz w:val="20"/>
          <w:szCs w:val="20"/>
        </w:rPr>
        <w:t xml:space="preserve"> Toward the head or above</w:t>
      </w:r>
    </w:p>
    <w:p w:rsidR="003065C3" w:rsidRPr="001A13E5" w:rsidRDefault="003065C3" w:rsidP="00D262B3">
      <w:pPr>
        <w:pStyle w:val="Numlistind"/>
        <w:spacing w:after="0" w:line="240" w:lineRule="auto"/>
        <w:ind w:left="540" w:firstLine="0"/>
        <w:rPr>
          <w:color w:val="auto"/>
          <w:sz w:val="20"/>
          <w:szCs w:val="20"/>
        </w:rPr>
      </w:pPr>
      <w:r w:rsidRPr="001A13E5">
        <w:rPr>
          <w:i/>
          <w:color w:val="auto"/>
          <w:sz w:val="20"/>
          <w:szCs w:val="20"/>
        </w:rPr>
        <w:t>Tissue:</w:t>
      </w:r>
      <w:r w:rsidRPr="001A13E5">
        <w:rPr>
          <w:color w:val="auto"/>
          <w:sz w:val="20"/>
          <w:szCs w:val="20"/>
        </w:rPr>
        <w:t xml:space="preserve"> A group of similar cells specialized to perform a certain function</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color w:val="auto"/>
          <w:sz w:val="20"/>
          <w:szCs w:val="20"/>
        </w:rPr>
        <w:t>The mediastinum is located in the midpoint of the thoracic cavity between the right and left pleural cavities.</w:t>
      </w:r>
    </w:p>
    <w:p w:rsidR="003065C3" w:rsidRPr="001A13E5" w:rsidRDefault="003065C3" w:rsidP="00D262B3">
      <w:pPr>
        <w:pStyle w:val="Numlistflush"/>
        <w:numPr>
          <w:ilvl w:val="0"/>
          <w:numId w:val="8"/>
        </w:numPr>
        <w:spacing w:before="120" w:after="0" w:line="240" w:lineRule="auto"/>
        <w:ind w:left="540" w:hanging="180"/>
        <w:rPr>
          <w:color w:val="auto"/>
          <w:sz w:val="20"/>
          <w:szCs w:val="20"/>
        </w:rPr>
      </w:pPr>
      <w:r w:rsidRPr="001A13E5">
        <w:rPr>
          <w:color w:val="auto"/>
          <w:sz w:val="20"/>
          <w:szCs w:val="20"/>
        </w:rPr>
        <w:t>The principle of complementarity of structure and function states that each structure has a particular size, shape, form, or placement in the body that makes it especially efficient at performing a unique, specialized activity.</w:t>
      </w:r>
    </w:p>
    <w:p w:rsidR="00DE7D0A" w:rsidRPr="007E7A3B" w:rsidRDefault="00DE7D0A" w:rsidP="00DE7D0A">
      <w:pPr>
        <w:pStyle w:val="1-LP-Ahead"/>
        <w:rPr>
          <w:color w:val="00B050"/>
        </w:rPr>
      </w:pPr>
      <w:r>
        <w:rPr>
          <w:caps w:val="0"/>
          <w:color w:val="00B050"/>
        </w:rPr>
        <w:t xml:space="preserve">Answers to Critical Thinking Questions (p. </w:t>
      </w:r>
      <w:r w:rsidR="00D262B3">
        <w:rPr>
          <w:caps w:val="0"/>
          <w:color w:val="00B050"/>
        </w:rPr>
        <w:t>22</w:t>
      </w:r>
      <w:r>
        <w:rPr>
          <w:caps w:val="0"/>
          <w:color w:val="00B050"/>
        </w:rPr>
        <w:t>)</w:t>
      </w:r>
    </w:p>
    <w:p w:rsidR="00D262B3" w:rsidRPr="001A13E5" w:rsidRDefault="00D262B3" w:rsidP="00D262B3">
      <w:pPr>
        <w:pStyle w:val="Numlistflush"/>
        <w:numPr>
          <w:ilvl w:val="0"/>
          <w:numId w:val="10"/>
        </w:numPr>
        <w:spacing w:before="120" w:after="0" w:line="240" w:lineRule="auto"/>
        <w:ind w:left="540" w:hanging="180"/>
        <w:rPr>
          <w:color w:val="auto"/>
          <w:sz w:val="20"/>
          <w:szCs w:val="20"/>
        </w:rPr>
      </w:pPr>
      <w:r w:rsidRPr="001A13E5">
        <w:rPr>
          <w:color w:val="auto"/>
          <w:sz w:val="20"/>
          <w:szCs w:val="20"/>
        </w:rPr>
        <w:t>Digestion is the process by which complex food particles are broken down into simpler substances. Through the circulatory system, these substances (nutrients) are transported from one body part to another. Growth occurs as a result of these nutrients increasing the size or number of cells.</w:t>
      </w:r>
    </w:p>
    <w:p w:rsidR="00D262B3" w:rsidRPr="001A13E5" w:rsidRDefault="00D262B3" w:rsidP="00D262B3">
      <w:pPr>
        <w:pStyle w:val="Numlistflush"/>
        <w:numPr>
          <w:ilvl w:val="0"/>
          <w:numId w:val="10"/>
        </w:numPr>
        <w:spacing w:before="120" w:after="0" w:line="240" w:lineRule="auto"/>
        <w:ind w:left="540" w:hanging="180"/>
        <w:rPr>
          <w:color w:val="auto"/>
          <w:sz w:val="20"/>
          <w:szCs w:val="20"/>
        </w:rPr>
      </w:pPr>
      <w:r w:rsidRPr="001A13E5">
        <w:rPr>
          <w:color w:val="auto"/>
          <w:sz w:val="20"/>
          <w:szCs w:val="20"/>
        </w:rPr>
        <w:t>An endomorph with a waist-to-hip ratio of 1:2 would be predisposed to heart disease, stroke, high blood pressure, and diabetes.</w:t>
      </w:r>
    </w:p>
    <w:p w:rsidR="00D262B3" w:rsidRPr="001A13E5" w:rsidRDefault="00D262B3" w:rsidP="00D262B3">
      <w:pPr>
        <w:pStyle w:val="Numlistflush"/>
        <w:numPr>
          <w:ilvl w:val="0"/>
          <w:numId w:val="10"/>
        </w:numPr>
        <w:spacing w:before="120" w:after="0" w:line="240" w:lineRule="auto"/>
        <w:ind w:left="540" w:hanging="180"/>
        <w:rPr>
          <w:color w:val="auto"/>
          <w:sz w:val="20"/>
          <w:szCs w:val="20"/>
        </w:rPr>
      </w:pPr>
      <w:r w:rsidRPr="001A13E5">
        <w:rPr>
          <w:color w:val="auto"/>
          <w:sz w:val="20"/>
          <w:szCs w:val="20"/>
        </w:rPr>
        <w:t>The abdominopelvic regions included in the x-ray would be right iliac, right lumbar, right hypochondriac, epigastric, left hypochondriac, and umbilical region. The more correct answer would include all nine regions.</w:t>
      </w:r>
    </w:p>
    <w:p w:rsidR="00CE5538" w:rsidRPr="00D262B3" w:rsidRDefault="00D262B3" w:rsidP="004C27C8">
      <w:pPr>
        <w:pStyle w:val="Numlistflush"/>
        <w:numPr>
          <w:ilvl w:val="0"/>
          <w:numId w:val="10"/>
        </w:numPr>
        <w:spacing w:before="120" w:after="0" w:line="240" w:lineRule="auto"/>
        <w:ind w:left="540" w:hanging="180"/>
        <w:rPr>
          <w:color w:val="auto"/>
          <w:sz w:val="20"/>
          <w:szCs w:val="20"/>
        </w:rPr>
      </w:pPr>
      <w:r w:rsidRPr="001A13E5">
        <w:rPr>
          <w:color w:val="auto"/>
          <w:sz w:val="20"/>
          <w:szCs w:val="20"/>
        </w:rPr>
        <w:t>From the largest to the smallest, the urinary bladder can be placed in the following cavities: ventral cavity, abdominopelvic cavity, and pelvic cavity.</w:t>
      </w:r>
    </w:p>
    <w:sectPr w:rsidR="00CE5538" w:rsidRPr="00D262B3" w:rsidSect="0046122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864" w:footer="8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49C" w:rsidRDefault="00AF249C">
      <w:r>
        <w:separator/>
      </w:r>
    </w:p>
  </w:endnote>
  <w:endnote w:type="continuationSeparator" w:id="0">
    <w:p w:rsidR="00AF249C" w:rsidRDefault="00AF2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461220">
    <w:pPr>
      <w:pStyle w:val="06dFooterTEACH"/>
      <w:tabs>
        <w:tab w:val="clear" w:pos="9000"/>
        <w:tab w:val="right" w:pos="9360"/>
      </w:tabs>
    </w:pPr>
    <w:r>
      <w:rPr>
        <w:noProof/>
      </w:rPr>
      <w:drawing>
        <wp:inline distT="0" distB="0" distL="0" distR="0">
          <wp:extent cx="577850" cy="233045"/>
          <wp:effectExtent l="0" t="0" r="0" b="0"/>
          <wp:docPr id="2"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DE7D0A">
      <w:t>Anatomy and Physiology</w:t>
    </w:r>
    <w:r w:rsidR="00461220">
      <w:t>,</w:t>
    </w:r>
    <w:r w:rsidR="00DE7D0A">
      <w:t xml:space="preserve"> 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rsidR="00DE7D0A">
      <w:t>Patton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137C16">
    <w:pPr>
      <w:pStyle w:val="06dFooterTEACH"/>
      <w:tabs>
        <w:tab w:val="clear" w:pos="9000"/>
        <w:tab w:val="right" w:pos="9360"/>
      </w:tabs>
    </w:pPr>
    <w:r>
      <w:rPr>
        <w:noProof/>
      </w:rPr>
      <w:drawing>
        <wp:inline distT="0" distB="0" distL="0" distR="0">
          <wp:extent cx="577850" cy="233045"/>
          <wp:effectExtent l="0" t="0" r="0" b="0"/>
          <wp:docPr id="4"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023F58">
      <w:t>Anatomy and Physiology</w:t>
    </w:r>
    <w:r w:rsidR="00461220">
      <w:t xml:space="preserve">, </w:t>
    </w:r>
    <w:r w:rsidR="00023F58">
      <w:t>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t>Patton</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220" w:rsidRPr="00F864A2" w:rsidRDefault="0057393E" w:rsidP="00461220">
    <w:pPr>
      <w:pStyle w:val="06dFooterTEACH"/>
      <w:tabs>
        <w:tab w:val="clear" w:pos="9000"/>
        <w:tab w:val="right" w:pos="9360"/>
      </w:tabs>
    </w:pPr>
    <w:r>
      <w:rPr>
        <w:noProof/>
      </w:rPr>
      <w:drawing>
        <wp:inline distT="0" distB="0" distL="0" distR="0">
          <wp:extent cx="577850" cy="233045"/>
          <wp:effectExtent l="0" t="0" r="0" b="0"/>
          <wp:docPr id="6" name="Picture 3" descr="Description: Elsevier only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lsevier only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233045"/>
                  </a:xfrm>
                  <a:prstGeom prst="rect">
                    <a:avLst/>
                  </a:prstGeom>
                  <a:noFill/>
                  <a:ln>
                    <a:noFill/>
                  </a:ln>
                </pic:spPr>
              </pic:pic>
            </a:graphicData>
          </a:graphic>
        </wp:inline>
      </w:drawing>
    </w:r>
    <w:r w:rsidR="00461220" w:rsidRPr="00F864A2">
      <w:tab/>
    </w:r>
    <w:r w:rsidR="00310021">
      <w:t>Anatomy and Physiology</w:t>
    </w:r>
    <w:r w:rsidR="00461220">
      <w:t xml:space="preserve">, </w:t>
    </w:r>
    <w:r w:rsidR="00310021">
      <w:t>9</w:t>
    </w:r>
    <w:r w:rsidR="00461220">
      <w:t>th ed.</w:t>
    </w:r>
  </w:p>
  <w:p w:rsidR="00B13E01" w:rsidRPr="00461220" w:rsidRDefault="00023F58" w:rsidP="00461220">
    <w:pPr>
      <w:pStyle w:val="06dFooterTEACH"/>
      <w:tabs>
        <w:tab w:val="clear" w:pos="9000"/>
        <w:tab w:val="left" w:pos="5685"/>
        <w:tab w:val="right" w:pos="9360"/>
      </w:tabs>
    </w:pPr>
    <w:r>
      <w:rPr>
        <w:rFonts w:ascii="ArialMT" w:hAnsi="ArialMT" w:cs="ArialMT"/>
      </w:rPr>
      <w:t>Copyright © 2016 by Mosby, Inc., an affiliate of Elsevier Inc. All rights reserved.</w:t>
    </w:r>
    <w:r w:rsidR="00461220">
      <w:tab/>
    </w:r>
    <w:r w:rsidR="00461220">
      <w:tab/>
    </w:r>
    <w:r w:rsidR="00310021">
      <w:t>Patton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49C" w:rsidRDefault="00AF249C">
      <w:r>
        <w:separator/>
      </w:r>
    </w:p>
  </w:footnote>
  <w:footnote w:type="continuationSeparator" w:id="0">
    <w:p w:rsidR="00AF249C" w:rsidRDefault="00AF2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01" w:rsidRPr="00460E67" w:rsidRDefault="00B13E01" w:rsidP="00BB1F5F">
    <w:pPr>
      <w:pStyle w:val="TEACH-header-verso"/>
      <w:tabs>
        <w:tab w:val="clear" w:pos="9000"/>
        <w:tab w:val="left" w:leader="underscore" w:pos="9360"/>
      </w:tabs>
      <w:spacing w:before="40"/>
      <w:rPr>
        <w:rFonts w:ascii="Arial" w:hAnsi="Arial" w:cs="Arial"/>
        <w:sz w:val="18"/>
      </w:rPr>
    </w:pPr>
    <w:r w:rsidRPr="00460E67">
      <w:rPr>
        <w:rFonts w:ascii="Arial" w:hAnsi="Arial" w:cs="Arial"/>
        <w:sz w:val="18"/>
      </w:rPr>
      <w:fldChar w:fldCharType="begin"/>
    </w:r>
    <w:r w:rsidRPr="00460E67">
      <w:rPr>
        <w:rFonts w:ascii="Arial" w:hAnsi="Arial" w:cs="Arial"/>
        <w:sz w:val="18"/>
      </w:rPr>
      <w:instrText xml:space="preserve"> PAGE   \* MERGEFORMAT </w:instrText>
    </w:r>
    <w:r w:rsidRPr="00460E67">
      <w:rPr>
        <w:rFonts w:ascii="Arial" w:hAnsi="Arial" w:cs="Arial"/>
        <w:sz w:val="18"/>
      </w:rPr>
      <w:fldChar w:fldCharType="separate"/>
    </w:r>
    <w:r w:rsidR="00307642">
      <w:rPr>
        <w:rFonts w:ascii="Arial" w:hAnsi="Arial" w:cs="Arial"/>
        <w:sz w:val="18"/>
      </w:rPr>
      <w:t>2</w:t>
    </w:r>
    <w:r w:rsidRPr="00460E67">
      <w:rPr>
        <w:rFonts w:ascii="Arial" w:hAnsi="Arial" w:cs="Arial"/>
        <w:sz w:val="18"/>
      </w:rPr>
      <w:fldChar w:fldCharType="end"/>
    </w:r>
    <w:r w:rsidRPr="00460E67">
      <w:rPr>
        <w:rFonts w:ascii="Arial" w:hAnsi="Arial" w:cs="Arial"/>
        <w:sz w:val="18"/>
      </w:rPr>
      <w:tab/>
    </w:r>
    <w:r w:rsidR="00157967">
      <w:rPr>
        <w:rFonts w:ascii="Arial" w:hAnsi="Arial" w:cs="Arial"/>
        <w:sz w:val="18"/>
      </w:rPr>
      <w:t>Chapter 1</w:t>
    </w:r>
    <w:r w:rsidR="00157967">
      <w:t xml:space="preserve"> | </w:t>
    </w:r>
    <w:r w:rsidR="00D262B3">
      <w:rPr>
        <w:rFonts w:ascii="Arial" w:hAnsi="Arial" w:cs="Arial"/>
        <w:sz w:val="18"/>
      </w:rPr>
      <w:t>Organization of the Body</w:t>
    </w:r>
    <w:r w:rsidR="00310021">
      <w:rPr>
        <w:rFonts w:ascii="Arial" w:hAnsi="Arial" w:cs="Arial"/>
        <w:sz w:val="18"/>
      </w:rPr>
      <w:t xml:space="preserve"> </w:t>
    </w:r>
    <w:r w:rsidRPr="00460E67">
      <w:rPr>
        <w:rFonts w:ascii="Arial" w:hAnsi="Arial" w:cs="Arial"/>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01" w:rsidRPr="00460E67" w:rsidRDefault="00B13E01" w:rsidP="00D67244">
    <w:pPr>
      <w:pStyle w:val="header-recto"/>
      <w:tabs>
        <w:tab w:val="clear" w:pos="8280"/>
        <w:tab w:val="right" w:leader="underscore" w:pos="8820"/>
        <w:tab w:val="right" w:pos="9360"/>
      </w:tabs>
      <w:spacing w:before="40"/>
      <w:rPr>
        <w:rStyle w:val="PageNumber"/>
        <w:rFonts w:cs="Arial"/>
        <w:color w:val="auto"/>
        <w:sz w:val="18"/>
      </w:rPr>
    </w:pPr>
    <w:r w:rsidRPr="00460E67">
      <w:rPr>
        <w:rFonts w:ascii="Arial" w:hAnsi="Arial" w:cs="Arial"/>
        <w:sz w:val="18"/>
      </w:rPr>
      <w:tab/>
    </w:r>
    <w:r w:rsidR="00DE7D0A">
      <w:rPr>
        <w:rFonts w:ascii="Arial" w:hAnsi="Arial" w:cs="Arial"/>
        <w:sz w:val="18"/>
      </w:rPr>
      <w:t xml:space="preserve"> </w:t>
    </w:r>
    <w:r w:rsidR="00157967">
      <w:rPr>
        <w:rFonts w:ascii="Arial" w:hAnsi="Arial" w:cs="Arial"/>
        <w:sz w:val="18"/>
      </w:rPr>
      <w:t xml:space="preserve">Chapter 1 | </w:t>
    </w:r>
    <w:r w:rsidR="00D262B3">
      <w:rPr>
        <w:rFonts w:ascii="Arial" w:hAnsi="Arial" w:cs="Arial"/>
        <w:sz w:val="18"/>
      </w:rPr>
      <w:t>Organization of the Body</w:t>
    </w:r>
    <w:r w:rsidRPr="00460E67">
      <w:rPr>
        <w:rFonts w:ascii="Arial" w:hAnsi="Arial" w:cs="Arial"/>
        <w:sz w:val="18"/>
      </w:rPr>
      <w:tab/>
    </w:r>
    <w:r w:rsidR="00D262B3" w:rsidRPr="00D262B3">
      <w:rPr>
        <w:rFonts w:ascii="Arial" w:hAnsi="Arial" w:cs="Arial"/>
        <w:noProof w:val="0"/>
        <w:sz w:val="18"/>
      </w:rPr>
      <w:fldChar w:fldCharType="begin"/>
    </w:r>
    <w:r w:rsidR="00D262B3" w:rsidRPr="00D262B3">
      <w:rPr>
        <w:rFonts w:ascii="Arial" w:hAnsi="Arial" w:cs="Arial"/>
        <w:sz w:val="18"/>
      </w:rPr>
      <w:instrText xml:space="preserve"> PAGE   \* MERGEFORMAT </w:instrText>
    </w:r>
    <w:r w:rsidR="00D262B3" w:rsidRPr="00D262B3">
      <w:rPr>
        <w:rFonts w:ascii="Arial" w:hAnsi="Arial" w:cs="Arial"/>
        <w:noProof w:val="0"/>
        <w:sz w:val="18"/>
      </w:rPr>
      <w:fldChar w:fldCharType="separate"/>
    </w:r>
    <w:r w:rsidR="00307642">
      <w:rPr>
        <w:rFonts w:ascii="Arial" w:hAnsi="Arial" w:cs="Arial"/>
        <w:sz w:val="18"/>
      </w:rPr>
      <w:t>3</w:t>
    </w:r>
    <w:r w:rsidR="00D262B3" w:rsidRPr="00D262B3">
      <w:rPr>
        <w:rFonts w:ascii="Arial" w:hAnsi="Arial" w:cs="Arial"/>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642" w:rsidRDefault="003076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886"/>
    <w:multiLevelType w:val="hybridMultilevel"/>
    <w:tmpl w:val="35100D70"/>
    <w:lvl w:ilvl="0" w:tplc="02CA5D48">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5A5E54"/>
    <w:multiLevelType w:val="hybridMultilevel"/>
    <w:tmpl w:val="EE1C3D6A"/>
    <w:lvl w:ilvl="0" w:tplc="EAF6763A">
      <w:start w:val="1"/>
      <w:numFmt w:val="decimal"/>
      <w:lvlText w:val="%1."/>
      <w:lvlJc w:val="right"/>
      <w:pPr>
        <w:ind w:left="720" w:hanging="360"/>
      </w:pPr>
      <w:rPr>
        <w:rFonts w:ascii="Arial" w:hAnsi="Arial"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6E74FC"/>
    <w:multiLevelType w:val="hybridMultilevel"/>
    <w:tmpl w:val="58E02580"/>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3D68F0"/>
    <w:multiLevelType w:val="hybridMultilevel"/>
    <w:tmpl w:val="45C4C5F4"/>
    <w:lvl w:ilvl="0" w:tplc="DBFE3CD6">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8EE37EF"/>
    <w:multiLevelType w:val="hybridMultilevel"/>
    <w:tmpl w:val="3254241A"/>
    <w:lvl w:ilvl="0" w:tplc="578E5244">
      <w:start w:val="1"/>
      <w:numFmt w:val="decimal"/>
      <w:lvlText w:val="%1."/>
      <w:lvlJc w:val="right"/>
      <w:pPr>
        <w:ind w:left="720" w:hanging="360"/>
      </w:pPr>
      <w:rPr>
        <w:rFonts w:ascii="Arial" w:hAnsi="Arial" w:cs="Arial"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74C723F"/>
    <w:multiLevelType w:val="hybridMultilevel"/>
    <w:tmpl w:val="3DB6D256"/>
    <w:lvl w:ilvl="0" w:tplc="E11437BA">
      <w:start w:val="1"/>
      <w:numFmt w:val="bullet"/>
      <w:lvlRestart w:val="0"/>
      <w:pStyle w:val="ListBull"/>
      <w:lvlText w:val="•"/>
      <w:lvlJc w:val="left"/>
      <w:pPr>
        <w:tabs>
          <w:tab w:val="num" w:pos="0"/>
        </w:tabs>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6845129"/>
    <w:multiLevelType w:val="hybridMultilevel"/>
    <w:tmpl w:val="8A80E9B4"/>
    <w:lvl w:ilvl="0" w:tplc="5BFE95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4D4E99"/>
    <w:multiLevelType w:val="hybridMultilevel"/>
    <w:tmpl w:val="F44A5BE2"/>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8E6E4A"/>
    <w:multiLevelType w:val="hybridMultilevel"/>
    <w:tmpl w:val="DDF21E4A"/>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B7112A"/>
    <w:multiLevelType w:val="hybridMultilevel"/>
    <w:tmpl w:val="63427B0A"/>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63641E"/>
    <w:multiLevelType w:val="hybridMultilevel"/>
    <w:tmpl w:val="F9C492B0"/>
    <w:lvl w:ilvl="0" w:tplc="35F67B40">
      <w:start w:val="1"/>
      <w:numFmt w:val="decimal"/>
      <w:lvlText w:val="%1."/>
      <w:lvlJc w:val="right"/>
      <w:pPr>
        <w:ind w:left="720" w:hanging="36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7"/>
  </w:num>
  <w:num w:numId="8">
    <w:abstractNumId w:val="10"/>
  </w:num>
  <w:num w:numId="9">
    <w:abstractNumId w:val="6"/>
  </w:num>
  <w:num w:numId="10">
    <w:abstractNumId w:val="9"/>
  </w:num>
  <w:num w:numId="1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1" w:cryptProviderType="rsaFull" w:cryptAlgorithmClass="hash" w:cryptAlgorithmType="typeAny" w:cryptAlgorithmSid="4" w:cryptSpinCount="100000" w:hash="BcD40TepHY1FqXSxvo0aJ+QJj4A=" w:salt="nKlCtENbM4i9VdHeHKgFzg=="/>
  <w:defaultTabStop w:val="720"/>
  <w:consecutiveHyphenLimit w:val="2"/>
  <w:hyphenationZone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69E"/>
    <w:rsid w:val="00021163"/>
    <w:rsid w:val="00023F58"/>
    <w:rsid w:val="00027424"/>
    <w:rsid w:val="00030DA0"/>
    <w:rsid w:val="00046E71"/>
    <w:rsid w:val="00056400"/>
    <w:rsid w:val="000C4F40"/>
    <w:rsid w:val="000F2492"/>
    <w:rsid w:val="00120EB0"/>
    <w:rsid w:val="001279C0"/>
    <w:rsid w:val="00137C16"/>
    <w:rsid w:val="00144BB4"/>
    <w:rsid w:val="00151579"/>
    <w:rsid w:val="00157967"/>
    <w:rsid w:val="00164EC7"/>
    <w:rsid w:val="00175131"/>
    <w:rsid w:val="00177013"/>
    <w:rsid w:val="00180E12"/>
    <w:rsid w:val="00190B7F"/>
    <w:rsid w:val="00197EDB"/>
    <w:rsid w:val="001B6902"/>
    <w:rsid w:val="001D4C2B"/>
    <w:rsid w:val="001E3821"/>
    <w:rsid w:val="00217A21"/>
    <w:rsid w:val="00220FF8"/>
    <w:rsid w:val="00221FD9"/>
    <w:rsid w:val="002301E3"/>
    <w:rsid w:val="00237280"/>
    <w:rsid w:val="00246AB7"/>
    <w:rsid w:val="002526CB"/>
    <w:rsid w:val="00257783"/>
    <w:rsid w:val="002912BB"/>
    <w:rsid w:val="0029285F"/>
    <w:rsid w:val="002A0D95"/>
    <w:rsid w:val="002A5767"/>
    <w:rsid w:val="002A632F"/>
    <w:rsid w:val="002B3A93"/>
    <w:rsid w:val="002C7525"/>
    <w:rsid w:val="002D3587"/>
    <w:rsid w:val="002D4A20"/>
    <w:rsid w:val="002F0203"/>
    <w:rsid w:val="002F119A"/>
    <w:rsid w:val="00302AAB"/>
    <w:rsid w:val="003065C3"/>
    <w:rsid w:val="00307642"/>
    <w:rsid w:val="00310021"/>
    <w:rsid w:val="00311B42"/>
    <w:rsid w:val="00313113"/>
    <w:rsid w:val="0031721D"/>
    <w:rsid w:val="00321588"/>
    <w:rsid w:val="00324777"/>
    <w:rsid w:val="00333DA0"/>
    <w:rsid w:val="00350DFF"/>
    <w:rsid w:val="00351888"/>
    <w:rsid w:val="00354554"/>
    <w:rsid w:val="003624F2"/>
    <w:rsid w:val="0036739B"/>
    <w:rsid w:val="00387ED8"/>
    <w:rsid w:val="00392308"/>
    <w:rsid w:val="003D6CD8"/>
    <w:rsid w:val="003F00E4"/>
    <w:rsid w:val="003F48B2"/>
    <w:rsid w:val="00410334"/>
    <w:rsid w:val="00411F85"/>
    <w:rsid w:val="004177E9"/>
    <w:rsid w:val="00426828"/>
    <w:rsid w:val="004326CF"/>
    <w:rsid w:val="00445D12"/>
    <w:rsid w:val="004609CB"/>
    <w:rsid w:val="00460E67"/>
    <w:rsid w:val="00461220"/>
    <w:rsid w:val="00464A1B"/>
    <w:rsid w:val="004718D5"/>
    <w:rsid w:val="00480DB1"/>
    <w:rsid w:val="004A064F"/>
    <w:rsid w:val="004A504D"/>
    <w:rsid w:val="004C27C8"/>
    <w:rsid w:val="004C6F18"/>
    <w:rsid w:val="004C7875"/>
    <w:rsid w:val="004E52FF"/>
    <w:rsid w:val="00504D21"/>
    <w:rsid w:val="0053162F"/>
    <w:rsid w:val="00547343"/>
    <w:rsid w:val="00552C14"/>
    <w:rsid w:val="00552F91"/>
    <w:rsid w:val="0057393E"/>
    <w:rsid w:val="0058102E"/>
    <w:rsid w:val="0059345D"/>
    <w:rsid w:val="005C3963"/>
    <w:rsid w:val="005C579F"/>
    <w:rsid w:val="00603CF0"/>
    <w:rsid w:val="00604551"/>
    <w:rsid w:val="00672703"/>
    <w:rsid w:val="006A3A21"/>
    <w:rsid w:val="006C413B"/>
    <w:rsid w:val="006D5CE0"/>
    <w:rsid w:val="006E39AD"/>
    <w:rsid w:val="006F7D91"/>
    <w:rsid w:val="0070122C"/>
    <w:rsid w:val="0070529A"/>
    <w:rsid w:val="00735B25"/>
    <w:rsid w:val="007628F5"/>
    <w:rsid w:val="00763795"/>
    <w:rsid w:val="00767BDF"/>
    <w:rsid w:val="007A766D"/>
    <w:rsid w:val="007B6508"/>
    <w:rsid w:val="007B7C4F"/>
    <w:rsid w:val="007C3362"/>
    <w:rsid w:val="007C4A55"/>
    <w:rsid w:val="007C4EAF"/>
    <w:rsid w:val="007D2CE6"/>
    <w:rsid w:val="007E6ACD"/>
    <w:rsid w:val="007E7A3B"/>
    <w:rsid w:val="007F185F"/>
    <w:rsid w:val="0080192B"/>
    <w:rsid w:val="008165D8"/>
    <w:rsid w:val="00824D43"/>
    <w:rsid w:val="00827727"/>
    <w:rsid w:val="00830632"/>
    <w:rsid w:val="00832B29"/>
    <w:rsid w:val="008441A5"/>
    <w:rsid w:val="0085575D"/>
    <w:rsid w:val="00863041"/>
    <w:rsid w:val="0089155E"/>
    <w:rsid w:val="00896EF2"/>
    <w:rsid w:val="008B012C"/>
    <w:rsid w:val="008B5832"/>
    <w:rsid w:val="008E6D9C"/>
    <w:rsid w:val="009037E4"/>
    <w:rsid w:val="00912B13"/>
    <w:rsid w:val="009176F0"/>
    <w:rsid w:val="00937C71"/>
    <w:rsid w:val="00974DE7"/>
    <w:rsid w:val="009954CA"/>
    <w:rsid w:val="009A1D9D"/>
    <w:rsid w:val="009C6B0B"/>
    <w:rsid w:val="009D713F"/>
    <w:rsid w:val="009E4BF7"/>
    <w:rsid w:val="009E6B73"/>
    <w:rsid w:val="009F6181"/>
    <w:rsid w:val="00A03296"/>
    <w:rsid w:val="00A15BA2"/>
    <w:rsid w:val="00A3051F"/>
    <w:rsid w:val="00A364CA"/>
    <w:rsid w:val="00A54600"/>
    <w:rsid w:val="00A73F4E"/>
    <w:rsid w:val="00A94615"/>
    <w:rsid w:val="00AA40B2"/>
    <w:rsid w:val="00AA73B7"/>
    <w:rsid w:val="00AC2E82"/>
    <w:rsid w:val="00AE0B37"/>
    <w:rsid w:val="00AF1041"/>
    <w:rsid w:val="00AF249C"/>
    <w:rsid w:val="00AF2CD9"/>
    <w:rsid w:val="00B0460C"/>
    <w:rsid w:val="00B1029D"/>
    <w:rsid w:val="00B13E01"/>
    <w:rsid w:val="00B27E2E"/>
    <w:rsid w:val="00B41BA7"/>
    <w:rsid w:val="00B83E04"/>
    <w:rsid w:val="00B8566C"/>
    <w:rsid w:val="00B85FA2"/>
    <w:rsid w:val="00B94477"/>
    <w:rsid w:val="00BB1F5F"/>
    <w:rsid w:val="00BB327F"/>
    <w:rsid w:val="00BD4A8E"/>
    <w:rsid w:val="00BF28CF"/>
    <w:rsid w:val="00BF492C"/>
    <w:rsid w:val="00C03050"/>
    <w:rsid w:val="00C062EF"/>
    <w:rsid w:val="00C12B85"/>
    <w:rsid w:val="00C415C9"/>
    <w:rsid w:val="00C42453"/>
    <w:rsid w:val="00C5534E"/>
    <w:rsid w:val="00C604EA"/>
    <w:rsid w:val="00C730EF"/>
    <w:rsid w:val="00C73442"/>
    <w:rsid w:val="00C776B5"/>
    <w:rsid w:val="00C9026B"/>
    <w:rsid w:val="00C9310C"/>
    <w:rsid w:val="00CB6242"/>
    <w:rsid w:val="00CD1CAA"/>
    <w:rsid w:val="00CE1029"/>
    <w:rsid w:val="00CE5538"/>
    <w:rsid w:val="00D1324F"/>
    <w:rsid w:val="00D1340D"/>
    <w:rsid w:val="00D1514F"/>
    <w:rsid w:val="00D262B3"/>
    <w:rsid w:val="00D57F75"/>
    <w:rsid w:val="00D60BF7"/>
    <w:rsid w:val="00D62329"/>
    <w:rsid w:val="00D669F8"/>
    <w:rsid w:val="00D671ED"/>
    <w:rsid w:val="00D67244"/>
    <w:rsid w:val="00DA1355"/>
    <w:rsid w:val="00DC29C0"/>
    <w:rsid w:val="00DC3604"/>
    <w:rsid w:val="00DC6B43"/>
    <w:rsid w:val="00DC749A"/>
    <w:rsid w:val="00DD413E"/>
    <w:rsid w:val="00DD5A5D"/>
    <w:rsid w:val="00DE080F"/>
    <w:rsid w:val="00DE1848"/>
    <w:rsid w:val="00DE2770"/>
    <w:rsid w:val="00DE7D0A"/>
    <w:rsid w:val="00E01BAE"/>
    <w:rsid w:val="00E06BFF"/>
    <w:rsid w:val="00E14020"/>
    <w:rsid w:val="00E1638E"/>
    <w:rsid w:val="00E22826"/>
    <w:rsid w:val="00E40043"/>
    <w:rsid w:val="00E40344"/>
    <w:rsid w:val="00E45F62"/>
    <w:rsid w:val="00E4730C"/>
    <w:rsid w:val="00E50E2E"/>
    <w:rsid w:val="00E55319"/>
    <w:rsid w:val="00E654FE"/>
    <w:rsid w:val="00E670B9"/>
    <w:rsid w:val="00E703D7"/>
    <w:rsid w:val="00E91958"/>
    <w:rsid w:val="00EA45CD"/>
    <w:rsid w:val="00EB110B"/>
    <w:rsid w:val="00EB223E"/>
    <w:rsid w:val="00EB4263"/>
    <w:rsid w:val="00EC254D"/>
    <w:rsid w:val="00ED0690"/>
    <w:rsid w:val="00ED08D5"/>
    <w:rsid w:val="00ED5195"/>
    <w:rsid w:val="00ED669E"/>
    <w:rsid w:val="00EE3E39"/>
    <w:rsid w:val="00F014E3"/>
    <w:rsid w:val="00F045FB"/>
    <w:rsid w:val="00F07C66"/>
    <w:rsid w:val="00F12084"/>
    <w:rsid w:val="00F14AA1"/>
    <w:rsid w:val="00F44423"/>
    <w:rsid w:val="00F51172"/>
    <w:rsid w:val="00F57E83"/>
    <w:rsid w:val="00F8291B"/>
    <w:rsid w:val="00F864A2"/>
    <w:rsid w:val="00FA2431"/>
    <w:rsid w:val="00FB06DD"/>
    <w:rsid w:val="00FB77E4"/>
    <w:rsid w:val="00FC4A0D"/>
    <w:rsid w:val="00FD04BD"/>
    <w:rsid w:val="00FD61F4"/>
    <w:rsid w:val="00FD6B2B"/>
    <w:rsid w:val="00FF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Kartika"/>
      <w:lang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Kartika"/>
      <w:lang w:bidi="ml-I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Kartika"/>
      <w:lang w:bidi="ml-IN"/>
    </w:rPr>
  </w:style>
  <w:style w:type="character" w:styleId="PageNumber">
    <w:name w:val="page number"/>
    <w:aliases w:val="TEACH Page Number"/>
    <w:basedOn w:val="DefaultParagraphFont"/>
    <w:uiPriority w:val="99"/>
    <w:rPr>
      <w:rFonts w:ascii="Arial" w:hAnsi="Arial"/>
      <w:b/>
      <w:color w:val="0000FF"/>
      <w:sz w:val="20"/>
    </w:rPr>
  </w:style>
  <w:style w:type="paragraph" w:customStyle="1" w:styleId="1-LP-Ahead">
    <w:name w:val="1-LP-Ahead"/>
    <w:pPr>
      <w:tabs>
        <w:tab w:val="left" w:pos="720"/>
      </w:tabs>
      <w:spacing w:before="120" w:line="280" w:lineRule="exact"/>
    </w:pPr>
    <w:rPr>
      <w:rFonts w:ascii="Arial" w:hAnsi="Arial"/>
      <w:b/>
      <w:caps/>
      <w:color w:val="0000FF"/>
      <w:sz w:val="22"/>
    </w:rPr>
  </w:style>
  <w:style w:type="paragraph" w:customStyle="1" w:styleId="TEACH-header-verso">
    <w:name w:val="TEACH-header-verso"/>
    <w:pPr>
      <w:tabs>
        <w:tab w:val="left" w:pos="540"/>
        <w:tab w:val="left" w:leader="underscore" w:pos="9000"/>
      </w:tabs>
    </w:pPr>
    <w:rPr>
      <w:noProof/>
    </w:rPr>
  </w:style>
  <w:style w:type="character" w:customStyle="1" w:styleId="TEACH-copyright">
    <w:name w:val="TEACH-copyright"/>
    <w:rPr>
      <w:rFonts w:ascii="Times New Roman" w:hAnsi="Times New Roman"/>
      <w:color w:val="auto"/>
      <w:sz w:val="16"/>
    </w:rPr>
  </w:style>
  <w:style w:type="character" w:customStyle="1" w:styleId="TEACHheaderverticleline">
    <w:name w:val="TEACH header verticle line"/>
  </w:style>
  <w:style w:type="paragraph" w:customStyle="1" w:styleId="header-recto">
    <w:name w:val="header-recto"/>
    <w:pPr>
      <w:tabs>
        <w:tab w:val="right" w:leader="underscore" w:pos="8280"/>
        <w:tab w:val="right" w:pos="8820"/>
      </w:tabs>
    </w:pPr>
    <w:rPr>
      <w:noProof/>
    </w:rPr>
  </w:style>
  <w:style w:type="character" w:customStyle="1" w:styleId="TEACH-chapternumber">
    <w:name w:val="TEACH-chapter number"/>
    <w:rPr>
      <w:color w:val="FFFFFF"/>
      <w:sz w:val="36"/>
    </w:rPr>
  </w:style>
  <w:style w:type="paragraph" w:customStyle="1" w:styleId="TEACH-LessonPlantitlehead">
    <w:name w:val="TEACH-Lesson Plan title head"/>
    <w:pPr>
      <w:tabs>
        <w:tab w:val="left" w:pos="720"/>
      </w:tabs>
      <w:spacing w:before="280" w:line="280" w:lineRule="exact"/>
    </w:pPr>
    <w:rPr>
      <w:rFonts w:ascii="Arial" w:hAnsi="Arial"/>
      <w:b/>
      <w:caps/>
      <w:sz w:val="22"/>
    </w:rPr>
  </w:style>
  <w:style w:type="paragraph" w:customStyle="1" w:styleId="TEACH-Title">
    <w:name w:val="TEACH-Title"/>
    <w:basedOn w:val="1-LP-Ahead"/>
    <w:pPr>
      <w:spacing w:before="60" w:after="40"/>
    </w:pPr>
    <w:rPr>
      <w:caps w:val="0"/>
      <w:w w:val="90"/>
      <w:sz w:val="32"/>
    </w:rPr>
  </w:style>
  <w:style w:type="paragraph" w:customStyle="1" w:styleId="TEACH-booktitle">
    <w:name w:val="TEACH-book title"/>
    <w:next w:val="Normal"/>
    <w:pPr>
      <w:pBdr>
        <w:bottom w:val="single" w:sz="6" w:space="1" w:color="auto"/>
      </w:pBdr>
      <w:tabs>
        <w:tab w:val="right" w:pos="8820"/>
      </w:tabs>
      <w:spacing w:line="280" w:lineRule="exact"/>
    </w:pPr>
    <w:rPr>
      <w:sz w:val="18"/>
    </w:rPr>
  </w:style>
  <w:style w:type="paragraph" w:customStyle="1" w:styleId="3-LP-text">
    <w:name w:val="3-LP-text"/>
    <w:pPr>
      <w:tabs>
        <w:tab w:val="left" w:pos="245"/>
      </w:tabs>
      <w:ind w:left="245"/>
    </w:pPr>
  </w:style>
  <w:style w:type="paragraph" w:customStyle="1" w:styleId="3a-LP-texthangingindent">
    <w:name w:val="3a-LP-text hanging indent"/>
    <w:basedOn w:val="3-LP-text"/>
    <w:pPr>
      <w:tabs>
        <w:tab w:val="left" w:pos="1440"/>
      </w:tabs>
      <w:ind w:left="533" w:hanging="245"/>
    </w:pPr>
  </w:style>
  <w:style w:type="paragraph" w:customStyle="1" w:styleId="2-LP-Bhead">
    <w:name w:val="2-LP-Bhead"/>
    <w:pPr>
      <w:spacing w:before="60" w:line="240" w:lineRule="exact"/>
    </w:pPr>
    <w:rPr>
      <w:rFonts w:ascii="Arial" w:hAnsi="Arial"/>
      <w:b/>
      <w:color w:val="0000FF"/>
      <w:sz w:val="18"/>
    </w:rPr>
  </w:style>
  <w:style w:type="character" w:customStyle="1" w:styleId="01-LP-italictext">
    <w:name w:val="01-LP-italic text"/>
    <w:rPr>
      <w:i/>
      <w:color w:val="auto"/>
    </w:rPr>
  </w:style>
  <w:style w:type="paragraph" w:customStyle="1" w:styleId="7-LP-teachingresources">
    <w:name w:val="7-LP-teaching resources"/>
    <w:basedOn w:val="3-LP-text"/>
    <w:pPr>
      <w:tabs>
        <w:tab w:val="clear" w:pos="245"/>
        <w:tab w:val="left" w:pos="432"/>
      </w:tabs>
      <w:spacing w:before="120"/>
      <w:ind w:left="0"/>
    </w:pPr>
  </w:style>
  <w:style w:type="character" w:customStyle="1" w:styleId="02-LP-boldtext">
    <w:name w:val="02-LP-bold text"/>
    <w:rPr>
      <w:b/>
      <w:color w:val="auto"/>
    </w:rPr>
  </w:style>
  <w:style w:type="character" w:customStyle="1" w:styleId="04-LP-proceduretext">
    <w:name w:val="04-LP-procedure text"/>
    <w:rPr>
      <w:rFonts w:ascii="Arial" w:hAnsi="Arial"/>
      <w:b/>
      <w:i/>
      <w:color w:val="0000FF"/>
      <w:spacing w:val="0"/>
      <w:w w:val="100"/>
      <w:sz w:val="16"/>
      <w:bdr w:val="single" w:sz="4" w:space="0" w:color="0000FF"/>
      <w:vertAlign w:val="baseline"/>
      <w:lang w:val="en-US"/>
    </w:rPr>
  </w:style>
  <w:style w:type="character" w:customStyle="1" w:styleId="06b-squareoutlinedingbatc">
    <w:name w:val="06b-square outline dingbat [c]"/>
    <w:rPr>
      <w:rFonts w:ascii="Webdings" w:hAnsi="Webdings"/>
      <w:position w:val="2"/>
      <w:sz w:val="12"/>
    </w:rPr>
  </w:style>
  <w:style w:type="character" w:customStyle="1" w:styleId="06d-bulletdingbat">
    <w:name w:val="06d-bullet dingbat"/>
    <w:rPr>
      <w:rFonts w:ascii="Webdings" w:hAnsi="Webdings"/>
      <w:w w:val="100"/>
      <w:position w:val="2"/>
      <w:sz w:val="8"/>
    </w:rPr>
  </w:style>
  <w:style w:type="paragraph" w:customStyle="1" w:styleId="6a-LP-contentBL-1">
    <w:name w:val="6a-LP-content BL-1"/>
    <w:basedOn w:val="3-LP-text"/>
    <w:pPr>
      <w:tabs>
        <w:tab w:val="clear" w:pos="245"/>
        <w:tab w:val="left" w:pos="432"/>
      </w:tabs>
      <w:spacing w:before="60"/>
      <w:ind w:left="187" w:hanging="187"/>
    </w:pPr>
  </w:style>
  <w:style w:type="paragraph" w:customStyle="1" w:styleId="6b-LP-contentBL-2">
    <w:name w:val="6b-LP-content BL-2"/>
    <w:basedOn w:val="6a-LP-contentBL-1"/>
    <w:pPr>
      <w:ind w:left="346" w:hanging="202"/>
    </w:pPr>
  </w:style>
  <w:style w:type="paragraph" w:customStyle="1" w:styleId="6c-LP-contentBL-3">
    <w:name w:val="6c-LP-content BL-3"/>
    <w:basedOn w:val="6b-LP-contentBL-2"/>
    <w:pPr>
      <w:ind w:left="519" w:hanging="173"/>
    </w:pPr>
  </w:style>
  <w:style w:type="character" w:customStyle="1" w:styleId="03-LP-bolditalictext">
    <w:name w:val="03-LP-bold italic text"/>
    <w:rPr>
      <w:b/>
      <w:i/>
    </w:rPr>
  </w:style>
  <w:style w:type="character" w:customStyle="1" w:styleId="06a-squaresoliddingbatg">
    <w:name w:val="06a-square solid dingbat [g]"/>
    <w:basedOn w:val="06b-squareoutlinedingbatc"/>
    <w:rPr>
      <w:rFonts w:ascii="Webdings" w:hAnsi="Webdings" w:cs="Times New Roman"/>
      <w:position w:val="2"/>
      <w:sz w:val="12"/>
    </w:rPr>
  </w:style>
  <w:style w:type="character" w:customStyle="1" w:styleId="06c-arrowdingbat4">
    <w:name w:val="06c-arrow dingbat [4]"/>
    <w:rPr>
      <w:rFonts w:ascii="Webdings" w:hAnsi="Webdings"/>
      <w:spacing w:val="0"/>
      <w:w w:val="100"/>
      <w:position w:val="0"/>
      <w:sz w:val="20"/>
    </w:rPr>
  </w:style>
  <w:style w:type="character" w:customStyle="1" w:styleId="06e-dingbatenspace">
    <w:name w:val="06e-dingbat [en space]"/>
  </w:style>
  <w:style w:type="paragraph" w:customStyle="1" w:styleId="1a-LP-AheadTable">
    <w:name w:val="1a-LP-Ahead Table"/>
    <w:basedOn w:val="1-LP-Ahead"/>
    <w:pPr>
      <w:spacing w:before="0"/>
    </w:pPr>
    <w:rPr>
      <w:color w:val="FFFFFF"/>
    </w:rPr>
  </w:style>
  <w:style w:type="paragraph" w:customStyle="1" w:styleId="5-LP-textobjectives">
    <w:name w:val="5-LP-text objectives"/>
    <w:pPr>
      <w:suppressAutoHyphens/>
      <w:spacing w:before="60"/>
    </w:pPr>
    <w:rPr>
      <w:rFonts w:ascii="Arial" w:hAnsi="Arial"/>
      <w:b/>
      <w:noProof/>
      <w:color w:val="0000FF"/>
      <w:sz w:val="18"/>
    </w:rPr>
  </w:style>
  <w:style w:type="paragraph" w:customStyle="1" w:styleId="TEACH-footerbottom">
    <w:name w:val="TEACH-footer bottom"/>
    <w:pPr>
      <w:tabs>
        <w:tab w:val="right" w:pos="8820"/>
      </w:tabs>
    </w:pPr>
    <w:rPr>
      <w:noProof/>
      <w:sz w:val="18"/>
    </w:rPr>
  </w:style>
  <w:style w:type="paragraph" w:customStyle="1" w:styleId="4a-LP-quizquestion">
    <w:name w:val="4a-LP-quiz question"/>
    <w:basedOn w:val="3-LP-text"/>
    <w:pPr>
      <w:tabs>
        <w:tab w:val="clear" w:pos="245"/>
        <w:tab w:val="decimal" w:pos="540"/>
        <w:tab w:val="left" w:pos="720"/>
      </w:tabs>
      <w:ind w:left="720" w:hanging="475"/>
    </w:pPr>
  </w:style>
  <w:style w:type="paragraph" w:customStyle="1" w:styleId="4c-LP-quizMCanswers">
    <w:name w:val="4c-LP-quiz MC answers"/>
    <w:basedOn w:val="4a-LP-quizquestion"/>
    <w:pPr>
      <w:tabs>
        <w:tab w:val="clear" w:pos="540"/>
        <w:tab w:val="clear" w:pos="720"/>
        <w:tab w:val="decimal" w:pos="810"/>
        <w:tab w:val="left" w:pos="990"/>
      </w:tabs>
      <w:ind w:left="0" w:firstLine="0"/>
    </w:pPr>
  </w:style>
  <w:style w:type="paragraph" w:customStyle="1" w:styleId="4d-LP-quizWORanswers">
    <w:name w:val="4d-LP-quiz WOR answers"/>
    <w:basedOn w:val="4a-LP-quizquestion"/>
    <w:pPr>
      <w:tabs>
        <w:tab w:val="clear" w:pos="540"/>
        <w:tab w:val="clear" w:pos="720"/>
        <w:tab w:val="right" w:leader="underscore" w:pos="8640"/>
      </w:tabs>
      <w:spacing w:line="480" w:lineRule="auto"/>
      <w:ind w:firstLine="0"/>
    </w:pPr>
  </w:style>
  <w:style w:type="paragraph" w:customStyle="1" w:styleId="4b-LP-quizFIBquestion">
    <w:name w:val="4b-LP-quiz FIB question"/>
    <w:basedOn w:val="4a-LP-quizquestion"/>
    <w:pPr>
      <w:spacing w:line="480" w:lineRule="exact"/>
    </w:pPr>
  </w:style>
  <w:style w:type="character" w:customStyle="1" w:styleId="05-LP-classactivitytext">
    <w:name w:val="05-LP-class activity text"/>
    <w:rPr>
      <w:rFonts w:ascii="Arial" w:hAnsi="Arial"/>
      <w:b/>
      <w:i/>
      <w:color w:val="0000FF"/>
      <w:spacing w:val="0"/>
      <w:w w:val="100"/>
      <w:sz w:val="16"/>
      <w:vertAlign w:val="baseline"/>
      <w:lang w:val="en-US"/>
    </w:rPr>
  </w:style>
  <w:style w:type="character" w:customStyle="1" w:styleId="square-g">
    <w:name w:val="square-[g]"/>
    <w:rPr>
      <w:rFonts w:ascii="Webdings" w:hAnsi="Webdings"/>
      <w:sz w:val="12"/>
    </w:rPr>
  </w:style>
  <w:style w:type="character" w:customStyle="1" w:styleId="outlinesquare-c">
    <w:name w:val="outline square-[c]"/>
    <w:rPr>
      <w:rFonts w:ascii="Webdings" w:hAnsi="Webdings"/>
      <w:sz w:val="12"/>
    </w:rPr>
  </w:style>
  <w:style w:type="paragraph" w:styleId="BodyText">
    <w:name w:val="Body Text"/>
    <w:basedOn w:val="Normal"/>
    <w:link w:val="BodyTextChar"/>
    <w:uiPriority w:val="99"/>
    <w:rPr>
      <w:rFonts w:ascii="Palatino" w:hAnsi="Palatino"/>
      <w:color w:val="FF0000"/>
      <w:sz w:val="24"/>
    </w:rPr>
  </w:style>
  <w:style w:type="character" w:customStyle="1" w:styleId="BodyTextChar">
    <w:name w:val="Body Text Char"/>
    <w:basedOn w:val="DefaultParagraphFont"/>
    <w:link w:val="BodyText"/>
    <w:uiPriority w:val="99"/>
    <w:semiHidden/>
    <w:rPr>
      <w:rFonts w:cs="Kartika"/>
      <w:lang w:bidi="ml-IN"/>
    </w:rPr>
  </w:style>
  <w:style w:type="paragraph" w:customStyle="1" w:styleId="LP-Aheadreversed">
    <w:name w:val="LP-A head reversed"/>
    <w:basedOn w:val="Normal"/>
    <w:pPr>
      <w:tabs>
        <w:tab w:val="left" w:pos="720"/>
      </w:tabs>
      <w:spacing w:line="280" w:lineRule="exact"/>
    </w:pPr>
    <w:rPr>
      <w:rFonts w:ascii="Arial" w:hAnsi="Arial"/>
      <w:b/>
      <w:caps/>
      <w:color w:val="FFFFFF"/>
      <w:sz w:val="22"/>
    </w:rPr>
  </w:style>
  <w:style w:type="paragraph" w:customStyle="1" w:styleId="3b-LP-texthangingindent2">
    <w:name w:val="3b-LP-text hanging indent 2"/>
    <w:basedOn w:val="3a-LP-texthangingindent"/>
    <w:pPr>
      <w:ind w:left="778"/>
    </w:pPr>
  </w:style>
  <w:style w:type="character" w:customStyle="1" w:styleId="06e-bulletoutlinedingbat">
    <w:name w:val="06e-bullet outline dingbat"/>
    <w:rPr>
      <w:rFonts w:ascii="Webdings" w:hAnsi="Webdings"/>
      <w:w w:val="100"/>
      <w:position w:val="2"/>
      <w:sz w:val="8"/>
    </w:rPr>
  </w:style>
  <w:style w:type="character" w:customStyle="1" w:styleId="06-LP-objectivebolditalic">
    <w:name w:val="06-LP-objective bold italic"/>
    <w:rPr>
      <w:i/>
    </w:rPr>
  </w:style>
  <w:style w:type="paragraph" w:customStyle="1" w:styleId="LP-table">
    <w:name w:val="LP-table"/>
    <w:basedOn w:val="Normal"/>
    <w:pPr>
      <w:tabs>
        <w:tab w:val="left" w:pos="180"/>
      </w:tabs>
      <w:spacing w:before="60"/>
    </w:p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sid w:val="00B85FA2"/>
    <w:rPr>
      <w:rFonts w:cs="Kartika"/>
      <w:lang w:bidi="ml-I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cs="Kartika"/>
      <w:b/>
      <w:bCs/>
      <w:lang w:bidi="ml-I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ml-IN"/>
    </w:rPr>
  </w:style>
  <w:style w:type="paragraph" w:customStyle="1" w:styleId="Text">
    <w:name w:val="Text"/>
    <w:link w:val="TextChar"/>
    <w:pPr>
      <w:spacing w:before="60"/>
      <w:ind w:left="239"/>
    </w:pPr>
  </w:style>
  <w:style w:type="character" w:customStyle="1" w:styleId="TextChar">
    <w:name w:val="Text Char"/>
    <w:link w:val="Text"/>
    <w:locked/>
    <w:rPr>
      <w:lang w:val="en-US" w:eastAsia="en-US"/>
    </w:rPr>
  </w:style>
  <w:style w:type="paragraph" w:customStyle="1" w:styleId="StyleTextLeft16pt">
    <w:name w:val="Style Text + Left:  16 pt"/>
    <w:basedOn w:val="Text"/>
    <w:pPr>
      <w:spacing w:before="120" w:after="120"/>
      <w:ind w:left="320"/>
    </w:p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Pr>
      <w:rFonts w:cs="Kartika"/>
      <w:lang w:bidi="ml-IN"/>
    </w:rPr>
  </w:style>
  <w:style w:type="character" w:styleId="Hyperlink">
    <w:name w:val="Hyperlink"/>
    <w:basedOn w:val="DefaultParagraphFont"/>
    <w:uiPriority w:val="99"/>
    <w:rPr>
      <w:color w:val="8C1717"/>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45F62"/>
    <w:rPr>
      <w:rFonts w:cs="Times New Roman"/>
      <w:sz w:val="24"/>
      <w:szCs w:val="24"/>
    </w:rPr>
  </w:style>
  <w:style w:type="character" w:styleId="HTMLCite">
    <w:name w:val="HTML Cite"/>
    <w:basedOn w:val="DefaultParagraphFont"/>
    <w:uiPriority w:val="99"/>
    <w:unhideWhenUsed/>
    <w:rsid w:val="00ED0690"/>
    <w:rPr>
      <w:color w:val="388222"/>
    </w:rPr>
  </w:style>
  <w:style w:type="character" w:styleId="Strong">
    <w:name w:val="Strong"/>
    <w:basedOn w:val="DefaultParagraphFont"/>
    <w:uiPriority w:val="22"/>
    <w:qFormat/>
    <w:rsid w:val="00ED0690"/>
    <w:rPr>
      <w:b/>
    </w:rPr>
  </w:style>
  <w:style w:type="character" w:styleId="FollowedHyperlink">
    <w:name w:val="FollowedHyperlink"/>
    <w:basedOn w:val="DefaultParagraphFont"/>
    <w:uiPriority w:val="99"/>
    <w:rsid w:val="00AF2CD9"/>
    <w:rPr>
      <w:color w:val="800080"/>
      <w:u w:val="single"/>
    </w:rPr>
  </w:style>
  <w:style w:type="paragraph" w:styleId="ListParagraph">
    <w:name w:val="List Paragraph"/>
    <w:basedOn w:val="Normal"/>
    <w:uiPriority w:val="34"/>
    <w:qFormat/>
    <w:rsid w:val="002A0D95"/>
    <w:pPr>
      <w:spacing w:after="200" w:line="276" w:lineRule="auto"/>
      <w:ind w:left="720"/>
      <w:contextualSpacing/>
    </w:pPr>
    <w:rPr>
      <w:rFonts w:ascii="Calibri" w:hAnsi="Calibri" w:cs="Times New Roman"/>
      <w:sz w:val="22"/>
      <w:szCs w:val="22"/>
      <w:lang w:bidi="ar-SA"/>
    </w:rPr>
  </w:style>
  <w:style w:type="paragraph" w:customStyle="1" w:styleId="ListBull">
    <w:name w:val="ListBull"/>
    <w:basedOn w:val="Normal"/>
    <w:rsid w:val="00FF2220"/>
    <w:pPr>
      <w:numPr>
        <w:numId w:val="1"/>
      </w:numPr>
      <w:spacing w:line="480" w:lineRule="auto"/>
    </w:pPr>
    <w:rPr>
      <w:rFonts w:cs="Times New Roman"/>
      <w:sz w:val="24"/>
      <w:szCs w:val="24"/>
      <w:lang w:bidi="ar-SA"/>
    </w:rPr>
  </w:style>
  <w:style w:type="paragraph" w:customStyle="1" w:styleId="06dFooterTEACH">
    <w:name w:val="06d Footer (TEACH)"/>
    <w:basedOn w:val="Normal"/>
    <w:rsid w:val="00461220"/>
    <w:pPr>
      <w:pBdr>
        <w:between w:val="single" w:sz="4" w:space="1" w:color="auto"/>
      </w:pBdr>
      <w:tabs>
        <w:tab w:val="right" w:pos="9000"/>
      </w:tabs>
      <w:ind w:left="29" w:right="29"/>
    </w:pPr>
    <w:rPr>
      <w:rFonts w:ascii="Arial" w:hAnsi="Arial" w:cs="Times New Roman"/>
      <w:w w:val="0"/>
      <w:sz w:val="16"/>
      <w:szCs w:val="16"/>
      <w:lang w:bidi="ar-SA"/>
    </w:rPr>
  </w:style>
  <w:style w:type="paragraph" w:customStyle="1" w:styleId="Numlistflush">
    <w:name w:val="Num list flush"/>
    <w:basedOn w:val="Normal"/>
    <w:rsid w:val="00B85FA2"/>
    <w:pPr>
      <w:spacing w:after="60" w:line="300" w:lineRule="exact"/>
      <w:ind w:left="245" w:hanging="245"/>
    </w:pPr>
    <w:rPr>
      <w:rFonts w:cs="Times New Roman"/>
      <w:color w:val="0000FF"/>
      <w:sz w:val="24"/>
      <w:szCs w:val="24"/>
      <w:lang w:bidi="ar-SA"/>
    </w:rPr>
  </w:style>
  <w:style w:type="paragraph" w:customStyle="1" w:styleId="Unnlistind">
    <w:name w:val="Unn list ind"/>
    <w:basedOn w:val="Normal"/>
    <w:rsid w:val="00F51172"/>
    <w:pPr>
      <w:spacing w:after="60" w:line="300" w:lineRule="exact"/>
      <w:ind w:left="490" w:hanging="245"/>
    </w:pPr>
    <w:rPr>
      <w:rFonts w:cs="Times New Roman"/>
      <w:color w:val="0000FF"/>
      <w:sz w:val="24"/>
      <w:szCs w:val="24"/>
      <w:lang w:bidi="ar-SA"/>
    </w:rPr>
  </w:style>
  <w:style w:type="paragraph" w:customStyle="1" w:styleId="Numlistind">
    <w:name w:val="Num list ind"/>
    <w:basedOn w:val="Text"/>
    <w:rsid w:val="003065C3"/>
    <w:pPr>
      <w:spacing w:before="0" w:after="60" w:line="300" w:lineRule="exact"/>
      <w:ind w:left="490" w:hanging="245"/>
    </w:pPr>
    <w:rPr>
      <w:color w:val="0000F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Kartika"/>
      <w:lang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Kartika"/>
      <w:lang w:bidi="ml-I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Kartika"/>
      <w:lang w:bidi="ml-IN"/>
    </w:rPr>
  </w:style>
  <w:style w:type="character" w:styleId="PageNumber">
    <w:name w:val="page number"/>
    <w:aliases w:val="TEACH Page Number"/>
    <w:basedOn w:val="DefaultParagraphFont"/>
    <w:uiPriority w:val="99"/>
    <w:rPr>
      <w:rFonts w:ascii="Arial" w:hAnsi="Arial"/>
      <w:b/>
      <w:color w:val="0000FF"/>
      <w:sz w:val="20"/>
    </w:rPr>
  </w:style>
  <w:style w:type="paragraph" w:customStyle="1" w:styleId="1-LP-Ahead">
    <w:name w:val="1-LP-Ahead"/>
    <w:pPr>
      <w:tabs>
        <w:tab w:val="left" w:pos="720"/>
      </w:tabs>
      <w:spacing w:before="120" w:line="280" w:lineRule="exact"/>
    </w:pPr>
    <w:rPr>
      <w:rFonts w:ascii="Arial" w:hAnsi="Arial"/>
      <w:b/>
      <w:caps/>
      <w:color w:val="0000FF"/>
      <w:sz w:val="22"/>
    </w:rPr>
  </w:style>
  <w:style w:type="paragraph" w:customStyle="1" w:styleId="TEACH-header-verso">
    <w:name w:val="TEACH-header-verso"/>
    <w:pPr>
      <w:tabs>
        <w:tab w:val="left" w:pos="540"/>
        <w:tab w:val="left" w:leader="underscore" w:pos="9000"/>
      </w:tabs>
    </w:pPr>
    <w:rPr>
      <w:noProof/>
    </w:rPr>
  </w:style>
  <w:style w:type="character" w:customStyle="1" w:styleId="TEACH-copyright">
    <w:name w:val="TEACH-copyright"/>
    <w:rPr>
      <w:rFonts w:ascii="Times New Roman" w:hAnsi="Times New Roman"/>
      <w:color w:val="auto"/>
      <w:sz w:val="16"/>
    </w:rPr>
  </w:style>
  <w:style w:type="character" w:customStyle="1" w:styleId="TEACHheaderverticleline">
    <w:name w:val="TEACH header verticle line"/>
  </w:style>
  <w:style w:type="paragraph" w:customStyle="1" w:styleId="header-recto">
    <w:name w:val="header-recto"/>
    <w:pPr>
      <w:tabs>
        <w:tab w:val="right" w:leader="underscore" w:pos="8280"/>
        <w:tab w:val="right" w:pos="8820"/>
      </w:tabs>
    </w:pPr>
    <w:rPr>
      <w:noProof/>
    </w:rPr>
  </w:style>
  <w:style w:type="character" w:customStyle="1" w:styleId="TEACH-chapternumber">
    <w:name w:val="TEACH-chapter number"/>
    <w:rPr>
      <w:color w:val="FFFFFF"/>
      <w:sz w:val="36"/>
    </w:rPr>
  </w:style>
  <w:style w:type="paragraph" w:customStyle="1" w:styleId="TEACH-LessonPlantitlehead">
    <w:name w:val="TEACH-Lesson Plan title head"/>
    <w:pPr>
      <w:tabs>
        <w:tab w:val="left" w:pos="720"/>
      </w:tabs>
      <w:spacing w:before="280" w:line="280" w:lineRule="exact"/>
    </w:pPr>
    <w:rPr>
      <w:rFonts w:ascii="Arial" w:hAnsi="Arial"/>
      <w:b/>
      <w:caps/>
      <w:sz w:val="22"/>
    </w:rPr>
  </w:style>
  <w:style w:type="paragraph" w:customStyle="1" w:styleId="TEACH-Title">
    <w:name w:val="TEACH-Title"/>
    <w:basedOn w:val="1-LP-Ahead"/>
    <w:pPr>
      <w:spacing w:before="60" w:after="40"/>
    </w:pPr>
    <w:rPr>
      <w:caps w:val="0"/>
      <w:w w:val="90"/>
      <w:sz w:val="32"/>
    </w:rPr>
  </w:style>
  <w:style w:type="paragraph" w:customStyle="1" w:styleId="TEACH-booktitle">
    <w:name w:val="TEACH-book title"/>
    <w:next w:val="Normal"/>
    <w:pPr>
      <w:pBdr>
        <w:bottom w:val="single" w:sz="6" w:space="1" w:color="auto"/>
      </w:pBdr>
      <w:tabs>
        <w:tab w:val="right" w:pos="8820"/>
      </w:tabs>
      <w:spacing w:line="280" w:lineRule="exact"/>
    </w:pPr>
    <w:rPr>
      <w:sz w:val="18"/>
    </w:rPr>
  </w:style>
  <w:style w:type="paragraph" w:customStyle="1" w:styleId="3-LP-text">
    <w:name w:val="3-LP-text"/>
    <w:pPr>
      <w:tabs>
        <w:tab w:val="left" w:pos="245"/>
      </w:tabs>
      <w:ind w:left="245"/>
    </w:pPr>
  </w:style>
  <w:style w:type="paragraph" w:customStyle="1" w:styleId="3a-LP-texthangingindent">
    <w:name w:val="3a-LP-text hanging indent"/>
    <w:basedOn w:val="3-LP-text"/>
    <w:pPr>
      <w:tabs>
        <w:tab w:val="left" w:pos="1440"/>
      </w:tabs>
      <w:ind w:left="533" w:hanging="245"/>
    </w:pPr>
  </w:style>
  <w:style w:type="paragraph" w:customStyle="1" w:styleId="2-LP-Bhead">
    <w:name w:val="2-LP-Bhead"/>
    <w:pPr>
      <w:spacing w:before="60" w:line="240" w:lineRule="exact"/>
    </w:pPr>
    <w:rPr>
      <w:rFonts w:ascii="Arial" w:hAnsi="Arial"/>
      <w:b/>
      <w:color w:val="0000FF"/>
      <w:sz w:val="18"/>
    </w:rPr>
  </w:style>
  <w:style w:type="character" w:customStyle="1" w:styleId="01-LP-italictext">
    <w:name w:val="01-LP-italic text"/>
    <w:rPr>
      <w:i/>
      <w:color w:val="auto"/>
    </w:rPr>
  </w:style>
  <w:style w:type="paragraph" w:customStyle="1" w:styleId="7-LP-teachingresources">
    <w:name w:val="7-LP-teaching resources"/>
    <w:basedOn w:val="3-LP-text"/>
    <w:pPr>
      <w:tabs>
        <w:tab w:val="clear" w:pos="245"/>
        <w:tab w:val="left" w:pos="432"/>
      </w:tabs>
      <w:spacing w:before="120"/>
      <w:ind w:left="0"/>
    </w:pPr>
  </w:style>
  <w:style w:type="character" w:customStyle="1" w:styleId="02-LP-boldtext">
    <w:name w:val="02-LP-bold text"/>
    <w:rPr>
      <w:b/>
      <w:color w:val="auto"/>
    </w:rPr>
  </w:style>
  <w:style w:type="character" w:customStyle="1" w:styleId="04-LP-proceduretext">
    <w:name w:val="04-LP-procedure text"/>
    <w:rPr>
      <w:rFonts w:ascii="Arial" w:hAnsi="Arial"/>
      <w:b/>
      <w:i/>
      <w:color w:val="0000FF"/>
      <w:spacing w:val="0"/>
      <w:w w:val="100"/>
      <w:sz w:val="16"/>
      <w:bdr w:val="single" w:sz="4" w:space="0" w:color="0000FF"/>
      <w:vertAlign w:val="baseline"/>
      <w:lang w:val="en-US"/>
    </w:rPr>
  </w:style>
  <w:style w:type="character" w:customStyle="1" w:styleId="06b-squareoutlinedingbatc">
    <w:name w:val="06b-square outline dingbat [c]"/>
    <w:rPr>
      <w:rFonts w:ascii="Webdings" w:hAnsi="Webdings"/>
      <w:position w:val="2"/>
      <w:sz w:val="12"/>
    </w:rPr>
  </w:style>
  <w:style w:type="character" w:customStyle="1" w:styleId="06d-bulletdingbat">
    <w:name w:val="06d-bullet dingbat"/>
    <w:rPr>
      <w:rFonts w:ascii="Webdings" w:hAnsi="Webdings"/>
      <w:w w:val="100"/>
      <w:position w:val="2"/>
      <w:sz w:val="8"/>
    </w:rPr>
  </w:style>
  <w:style w:type="paragraph" w:customStyle="1" w:styleId="6a-LP-contentBL-1">
    <w:name w:val="6a-LP-content BL-1"/>
    <w:basedOn w:val="3-LP-text"/>
    <w:pPr>
      <w:tabs>
        <w:tab w:val="clear" w:pos="245"/>
        <w:tab w:val="left" w:pos="432"/>
      </w:tabs>
      <w:spacing w:before="60"/>
      <w:ind w:left="187" w:hanging="187"/>
    </w:pPr>
  </w:style>
  <w:style w:type="paragraph" w:customStyle="1" w:styleId="6b-LP-contentBL-2">
    <w:name w:val="6b-LP-content BL-2"/>
    <w:basedOn w:val="6a-LP-contentBL-1"/>
    <w:pPr>
      <w:ind w:left="346" w:hanging="202"/>
    </w:pPr>
  </w:style>
  <w:style w:type="paragraph" w:customStyle="1" w:styleId="6c-LP-contentBL-3">
    <w:name w:val="6c-LP-content BL-3"/>
    <w:basedOn w:val="6b-LP-contentBL-2"/>
    <w:pPr>
      <w:ind w:left="519" w:hanging="173"/>
    </w:pPr>
  </w:style>
  <w:style w:type="character" w:customStyle="1" w:styleId="03-LP-bolditalictext">
    <w:name w:val="03-LP-bold italic text"/>
    <w:rPr>
      <w:b/>
      <w:i/>
    </w:rPr>
  </w:style>
  <w:style w:type="character" w:customStyle="1" w:styleId="06a-squaresoliddingbatg">
    <w:name w:val="06a-square solid dingbat [g]"/>
    <w:basedOn w:val="06b-squareoutlinedingbatc"/>
    <w:rPr>
      <w:rFonts w:ascii="Webdings" w:hAnsi="Webdings" w:cs="Times New Roman"/>
      <w:position w:val="2"/>
      <w:sz w:val="12"/>
    </w:rPr>
  </w:style>
  <w:style w:type="character" w:customStyle="1" w:styleId="06c-arrowdingbat4">
    <w:name w:val="06c-arrow dingbat [4]"/>
    <w:rPr>
      <w:rFonts w:ascii="Webdings" w:hAnsi="Webdings"/>
      <w:spacing w:val="0"/>
      <w:w w:val="100"/>
      <w:position w:val="0"/>
      <w:sz w:val="20"/>
    </w:rPr>
  </w:style>
  <w:style w:type="character" w:customStyle="1" w:styleId="06e-dingbatenspace">
    <w:name w:val="06e-dingbat [en space]"/>
  </w:style>
  <w:style w:type="paragraph" w:customStyle="1" w:styleId="1a-LP-AheadTable">
    <w:name w:val="1a-LP-Ahead Table"/>
    <w:basedOn w:val="1-LP-Ahead"/>
    <w:pPr>
      <w:spacing w:before="0"/>
    </w:pPr>
    <w:rPr>
      <w:color w:val="FFFFFF"/>
    </w:rPr>
  </w:style>
  <w:style w:type="paragraph" w:customStyle="1" w:styleId="5-LP-textobjectives">
    <w:name w:val="5-LP-text objectives"/>
    <w:pPr>
      <w:suppressAutoHyphens/>
      <w:spacing w:before="60"/>
    </w:pPr>
    <w:rPr>
      <w:rFonts w:ascii="Arial" w:hAnsi="Arial"/>
      <w:b/>
      <w:noProof/>
      <w:color w:val="0000FF"/>
      <w:sz w:val="18"/>
    </w:rPr>
  </w:style>
  <w:style w:type="paragraph" w:customStyle="1" w:styleId="TEACH-footerbottom">
    <w:name w:val="TEACH-footer bottom"/>
    <w:pPr>
      <w:tabs>
        <w:tab w:val="right" w:pos="8820"/>
      </w:tabs>
    </w:pPr>
    <w:rPr>
      <w:noProof/>
      <w:sz w:val="18"/>
    </w:rPr>
  </w:style>
  <w:style w:type="paragraph" w:customStyle="1" w:styleId="4a-LP-quizquestion">
    <w:name w:val="4a-LP-quiz question"/>
    <w:basedOn w:val="3-LP-text"/>
    <w:pPr>
      <w:tabs>
        <w:tab w:val="clear" w:pos="245"/>
        <w:tab w:val="decimal" w:pos="540"/>
        <w:tab w:val="left" w:pos="720"/>
      </w:tabs>
      <w:ind w:left="720" w:hanging="475"/>
    </w:pPr>
  </w:style>
  <w:style w:type="paragraph" w:customStyle="1" w:styleId="4c-LP-quizMCanswers">
    <w:name w:val="4c-LP-quiz MC answers"/>
    <w:basedOn w:val="4a-LP-quizquestion"/>
    <w:pPr>
      <w:tabs>
        <w:tab w:val="clear" w:pos="540"/>
        <w:tab w:val="clear" w:pos="720"/>
        <w:tab w:val="decimal" w:pos="810"/>
        <w:tab w:val="left" w:pos="990"/>
      </w:tabs>
      <w:ind w:left="0" w:firstLine="0"/>
    </w:pPr>
  </w:style>
  <w:style w:type="paragraph" w:customStyle="1" w:styleId="4d-LP-quizWORanswers">
    <w:name w:val="4d-LP-quiz WOR answers"/>
    <w:basedOn w:val="4a-LP-quizquestion"/>
    <w:pPr>
      <w:tabs>
        <w:tab w:val="clear" w:pos="540"/>
        <w:tab w:val="clear" w:pos="720"/>
        <w:tab w:val="right" w:leader="underscore" w:pos="8640"/>
      </w:tabs>
      <w:spacing w:line="480" w:lineRule="auto"/>
      <w:ind w:firstLine="0"/>
    </w:pPr>
  </w:style>
  <w:style w:type="paragraph" w:customStyle="1" w:styleId="4b-LP-quizFIBquestion">
    <w:name w:val="4b-LP-quiz FIB question"/>
    <w:basedOn w:val="4a-LP-quizquestion"/>
    <w:pPr>
      <w:spacing w:line="480" w:lineRule="exact"/>
    </w:pPr>
  </w:style>
  <w:style w:type="character" w:customStyle="1" w:styleId="05-LP-classactivitytext">
    <w:name w:val="05-LP-class activity text"/>
    <w:rPr>
      <w:rFonts w:ascii="Arial" w:hAnsi="Arial"/>
      <w:b/>
      <w:i/>
      <w:color w:val="0000FF"/>
      <w:spacing w:val="0"/>
      <w:w w:val="100"/>
      <w:sz w:val="16"/>
      <w:vertAlign w:val="baseline"/>
      <w:lang w:val="en-US"/>
    </w:rPr>
  </w:style>
  <w:style w:type="character" w:customStyle="1" w:styleId="square-g">
    <w:name w:val="square-[g]"/>
    <w:rPr>
      <w:rFonts w:ascii="Webdings" w:hAnsi="Webdings"/>
      <w:sz w:val="12"/>
    </w:rPr>
  </w:style>
  <w:style w:type="character" w:customStyle="1" w:styleId="outlinesquare-c">
    <w:name w:val="outline square-[c]"/>
    <w:rPr>
      <w:rFonts w:ascii="Webdings" w:hAnsi="Webdings"/>
      <w:sz w:val="12"/>
    </w:rPr>
  </w:style>
  <w:style w:type="paragraph" w:styleId="BodyText">
    <w:name w:val="Body Text"/>
    <w:basedOn w:val="Normal"/>
    <w:link w:val="BodyTextChar"/>
    <w:uiPriority w:val="99"/>
    <w:rPr>
      <w:rFonts w:ascii="Palatino" w:hAnsi="Palatino"/>
      <w:color w:val="FF0000"/>
      <w:sz w:val="24"/>
    </w:rPr>
  </w:style>
  <w:style w:type="character" w:customStyle="1" w:styleId="BodyTextChar">
    <w:name w:val="Body Text Char"/>
    <w:basedOn w:val="DefaultParagraphFont"/>
    <w:link w:val="BodyText"/>
    <w:uiPriority w:val="99"/>
    <w:semiHidden/>
    <w:rPr>
      <w:rFonts w:cs="Kartika"/>
      <w:lang w:bidi="ml-IN"/>
    </w:rPr>
  </w:style>
  <w:style w:type="paragraph" w:customStyle="1" w:styleId="LP-Aheadreversed">
    <w:name w:val="LP-A head reversed"/>
    <w:basedOn w:val="Normal"/>
    <w:pPr>
      <w:tabs>
        <w:tab w:val="left" w:pos="720"/>
      </w:tabs>
      <w:spacing w:line="280" w:lineRule="exact"/>
    </w:pPr>
    <w:rPr>
      <w:rFonts w:ascii="Arial" w:hAnsi="Arial"/>
      <w:b/>
      <w:caps/>
      <w:color w:val="FFFFFF"/>
      <w:sz w:val="22"/>
    </w:rPr>
  </w:style>
  <w:style w:type="paragraph" w:customStyle="1" w:styleId="3b-LP-texthangingindent2">
    <w:name w:val="3b-LP-text hanging indent 2"/>
    <w:basedOn w:val="3a-LP-texthangingindent"/>
    <w:pPr>
      <w:ind w:left="778"/>
    </w:pPr>
  </w:style>
  <w:style w:type="character" w:customStyle="1" w:styleId="06e-bulletoutlinedingbat">
    <w:name w:val="06e-bullet outline dingbat"/>
    <w:rPr>
      <w:rFonts w:ascii="Webdings" w:hAnsi="Webdings"/>
      <w:w w:val="100"/>
      <w:position w:val="2"/>
      <w:sz w:val="8"/>
    </w:rPr>
  </w:style>
  <w:style w:type="character" w:customStyle="1" w:styleId="06-LP-objectivebolditalic">
    <w:name w:val="06-LP-objective bold italic"/>
    <w:rPr>
      <w:i/>
    </w:rPr>
  </w:style>
  <w:style w:type="paragraph" w:customStyle="1" w:styleId="LP-table">
    <w:name w:val="LP-table"/>
    <w:basedOn w:val="Normal"/>
    <w:pPr>
      <w:tabs>
        <w:tab w:val="left" w:pos="180"/>
      </w:tabs>
      <w:spacing w:before="60"/>
    </w:p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sid w:val="00B85FA2"/>
    <w:rPr>
      <w:rFonts w:cs="Kartika"/>
      <w:lang w:bidi="ml-I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cs="Kartika"/>
      <w:b/>
      <w:bCs/>
      <w:lang w:bidi="ml-IN"/>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bidi="ml-IN"/>
    </w:rPr>
  </w:style>
  <w:style w:type="paragraph" w:customStyle="1" w:styleId="Text">
    <w:name w:val="Text"/>
    <w:link w:val="TextChar"/>
    <w:pPr>
      <w:spacing w:before="60"/>
      <w:ind w:left="239"/>
    </w:pPr>
  </w:style>
  <w:style w:type="character" w:customStyle="1" w:styleId="TextChar">
    <w:name w:val="Text Char"/>
    <w:link w:val="Text"/>
    <w:locked/>
    <w:rPr>
      <w:lang w:val="en-US" w:eastAsia="en-US"/>
    </w:rPr>
  </w:style>
  <w:style w:type="paragraph" w:customStyle="1" w:styleId="StyleTextLeft16pt">
    <w:name w:val="Style Text + Left:  16 pt"/>
    <w:basedOn w:val="Text"/>
    <w:pPr>
      <w:spacing w:before="120" w:after="120"/>
      <w:ind w:left="320"/>
    </w:p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basedOn w:val="DefaultParagraphFont"/>
    <w:link w:val="BodyTextIndent"/>
    <w:uiPriority w:val="99"/>
    <w:semiHidden/>
    <w:rPr>
      <w:rFonts w:cs="Kartika"/>
      <w:lang w:bidi="ml-IN"/>
    </w:rPr>
  </w:style>
  <w:style w:type="character" w:styleId="Hyperlink">
    <w:name w:val="Hyperlink"/>
    <w:basedOn w:val="DefaultParagraphFont"/>
    <w:uiPriority w:val="99"/>
    <w:rPr>
      <w:color w:val="8C1717"/>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45F62"/>
    <w:rPr>
      <w:rFonts w:cs="Times New Roman"/>
      <w:sz w:val="24"/>
      <w:szCs w:val="24"/>
    </w:rPr>
  </w:style>
  <w:style w:type="character" w:styleId="HTMLCite">
    <w:name w:val="HTML Cite"/>
    <w:basedOn w:val="DefaultParagraphFont"/>
    <w:uiPriority w:val="99"/>
    <w:unhideWhenUsed/>
    <w:rsid w:val="00ED0690"/>
    <w:rPr>
      <w:color w:val="388222"/>
    </w:rPr>
  </w:style>
  <w:style w:type="character" w:styleId="Strong">
    <w:name w:val="Strong"/>
    <w:basedOn w:val="DefaultParagraphFont"/>
    <w:uiPriority w:val="22"/>
    <w:qFormat/>
    <w:rsid w:val="00ED0690"/>
    <w:rPr>
      <w:b/>
    </w:rPr>
  </w:style>
  <w:style w:type="character" w:styleId="FollowedHyperlink">
    <w:name w:val="FollowedHyperlink"/>
    <w:basedOn w:val="DefaultParagraphFont"/>
    <w:uiPriority w:val="99"/>
    <w:rsid w:val="00AF2CD9"/>
    <w:rPr>
      <w:color w:val="800080"/>
      <w:u w:val="single"/>
    </w:rPr>
  </w:style>
  <w:style w:type="paragraph" w:styleId="ListParagraph">
    <w:name w:val="List Paragraph"/>
    <w:basedOn w:val="Normal"/>
    <w:uiPriority w:val="34"/>
    <w:qFormat/>
    <w:rsid w:val="002A0D95"/>
    <w:pPr>
      <w:spacing w:after="200" w:line="276" w:lineRule="auto"/>
      <w:ind w:left="720"/>
      <w:contextualSpacing/>
    </w:pPr>
    <w:rPr>
      <w:rFonts w:ascii="Calibri" w:hAnsi="Calibri" w:cs="Times New Roman"/>
      <w:sz w:val="22"/>
      <w:szCs w:val="22"/>
      <w:lang w:bidi="ar-SA"/>
    </w:rPr>
  </w:style>
  <w:style w:type="paragraph" w:customStyle="1" w:styleId="ListBull">
    <w:name w:val="ListBull"/>
    <w:basedOn w:val="Normal"/>
    <w:rsid w:val="00FF2220"/>
    <w:pPr>
      <w:numPr>
        <w:numId w:val="1"/>
      </w:numPr>
      <w:spacing w:line="480" w:lineRule="auto"/>
    </w:pPr>
    <w:rPr>
      <w:rFonts w:cs="Times New Roman"/>
      <w:sz w:val="24"/>
      <w:szCs w:val="24"/>
      <w:lang w:bidi="ar-SA"/>
    </w:rPr>
  </w:style>
  <w:style w:type="paragraph" w:customStyle="1" w:styleId="06dFooterTEACH">
    <w:name w:val="06d Footer (TEACH)"/>
    <w:basedOn w:val="Normal"/>
    <w:rsid w:val="00461220"/>
    <w:pPr>
      <w:pBdr>
        <w:between w:val="single" w:sz="4" w:space="1" w:color="auto"/>
      </w:pBdr>
      <w:tabs>
        <w:tab w:val="right" w:pos="9000"/>
      </w:tabs>
      <w:ind w:left="29" w:right="29"/>
    </w:pPr>
    <w:rPr>
      <w:rFonts w:ascii="Arial" w:hAnsi="Arial" w:cs="Times New Roman"/>
      <w:w w:val="0"/>
      <w:sz w:val="16"/>
      <w:szCs w:val="16"/>
      <w:lang w:bidi="ar-SA"/>
    </w:rPr>
  </w:style>
  <w:style w:type="paragraph" w:customStyle="1" w:styleId="Numlistflush">
    <w:name w:val="Num list flush"/>
    <w:basedOn w:val="Normal"/>
    <w:rsid w:val="00B85FA2"/>
    <w:pPr>
      <w:spacing w:after="60" w:line="300" w:lineRule="exact"/>
      <w:ind w:left="245" w:hanging="245"/>
    </w:pPr>
    <w:rPr>
      <w:rFonts w:cs="Times New Roman"/>
      <w:color w:val="0000FF"/>
      <w:sz w:val="24"/>
      <w:szCs w:val="24"/>
      <w:lang w:bidi="ar-SA"/>
    </w:rPr>
  </w:style>
  <w:style w:type="paragraph" w:customStyle="1" w:styleId="Unnlistind">
    <w:name w:val="Unn list ind"/>
    <w:basedOn w:val="Normal"/>
    <w:rsid w:val="00F51172"/>
    <w:pPr>
      <w:spacing w:after="60" w:line="300" w:lineRule="exact"/>
      <w:ind w:left="490" w:hanging="245"/>
    </w:pPr>
    <w:rPr>
      <w:rFonts w:cs="Times New Roman"/>
      <w:color w:val="0000FF"/>
      <w:sz w:val="24"/>
      <w:szCs w:val="24"/>
      <w:lang w:bidi="ar-SA"/>
    </w:rPr>
  </w:style>
  <w:style w:type="paragraph" w:customStyle="1" w:styleId="Numlistind">
    <w:name w:val="Num list ind"/>
    <w:basedOn w:val="Text"/>
    <w:rsid w:val="003065C3"/>
    <w:pPr>
      <w:spacing w:before="0" w:after="60" w:line="300" w:lineRule="exact"/>
      <w:ind w:left="490" w:hanging="245"/>
    </w:pPr>
    <w:rPr>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IRM Template</vt:lpstr>
    </vt:vector>
  </TitlesOfParts>
  <Company>Elsevier</Company>
  <LinksUpToDate>false</LinksUpToDate>
  <CharactersWithSpaces>10734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IRM Template</dc:title>
  <dc:creator>STL Book Production</dc:creator>
  <dc:description>Template for the TEACH IRMs</dc:description>
  <cp:lastModifiedBy>Jori</cp:lastModifiedBy>
  <cp:revision>12</cp:revision>
  <cp:lastPrinted>2014-11-13T02:35:00Z</cp:lastPrinted>
  <dcterms:created xsi:type="dcterms:W3CDTF">2014-11-13T01:46:00Z</dcterms:created>
  <dcterms:modified xsi:type="dcterms:W3CDTF">2014-11-19T21:09:00Z</dcterms:modified>
</cp:coreProperties>
</file>