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9B684" w14:textId="77777777" w:rsidR="00221B18" w:rsidRPr="00EC1B1F" w:rsidRDefault="00221B18">
      <w:pPr>
        <w:pBdr>
          <w:bottom w:val="single" w:sz="12" w:space="0" w:color="auto"/>
        </w:pBdr>
        <w:jc w:val="both"/>
        <w:rPr>
          <w:rFonts w:ascii="Arial" w:hAnsi="Arial"/>
          <w:b/>
          <w:smallCaps/>
        </w:rPr>
      </w:pPr>
      <w:bookmarkStart w:id="0" w:name="_GoBack"/>
      <w:bookmarkEnd w:id="0"/>
    </w:p>
    <w:p w14:paraId="5F9BC077" w14:textId="77777777" w:rsidR="00221B18" w:rsidRPr="00EC1B1F" w:rsidRDefault="00221B18">
      <w:pPr>
        <w:jc w:val="both"/>
        <w:rPr>
          <w:rFonts w:ascii="Arial" w:hAnsi="Arial"/>
          <w:b/>
          <w:smallCaps/>
          <w:sz w:val="28"/>
        </w:rPr>
      </w:pPr>
    </w:p>
    <w:p w14:paraId="75337F40" w14:textId="794E2CED" w:rsidR="00221B18" w:rsidRPr="00EC1B1F" w:rsidRDefault="00903167" w:rsidP="00C07D17">
      <w:pPr>
        <w:jc w:val="center"/>
        <w:outlineLvl w:val="0"/>
        <w:rPr>
          <w:rFonts w:ascii="Arial" w:hAnsi="Arial"/>
          <w:i/>
          <w:smallCaps/>
          <w:sz w:val="48"/>
        </w:rPr>
      </w:pPr>
      <w:r>
        <w:rPr>
          <w:rFonts w:ascii="Arial" w:hAnsi="Arial"/>
          <w:i/>
          <w:smallCaps/>
          <w:sz w:val="48"/>
        </w:rPr>
        <w:t>Chapter 2</w:t>
      </w:r>
    </w:p>
    <w:p w14:paraId="53A5BB47" w14:textId="77777777" w:rsidR="00221B18" w:rsidRPr="00EC1B1F" w:rsidRDefault="00221B18">
      <w:pPr>
        <w:jc w:val="center"/>
        <w:rPr>
          <w:rFonts w:ascii="Arial" w:hAnsi="Arial"/>
          <w:b/>
          <w:smallCaps/>
          <w:sz w:val="40"/>
        </w:rPr>
      </w:pPr>
    </w:p>
    <w:p w14:paraId="180E648B" w14:textId="77777777" w:rsidR="00221B18" w:rsidRPr="00EC1B1F" w:rsidRDefault="00C870AC" w:rsidP="00C07D17">
      <w:pPr>
        <w:jc w:val="center"/>
        <w:outlineLvl w:val="0"/>
        <w:rPr>
          <w:rFonts w:ascii="Arial" w:hAnsi="Arial"/>
          <w:b/>
          <w:sz w:val="48"/>
        </w:rPr>
      </w:pPr>
      <w:r w:rsidRPr="00EC1B1F">
        <w:rPr>
          <w:rFonts w:ascii="Arial" w:hAnsi="Arial"/>
          <w:b/>
          <w:smallCaps/>
          <w:sz w:val="48"/>
        </w:rPr>
        <w:t>Business and the Constitution</w:t>
      </w:r>
    </w:p>
    <w:p w14:paraId="7B33E27D" w14:textId="77777777" w:rsidR="00221B18" w:rsidRPr="00EC1B1F" w:rsidRDefault="00221B18">
      <w:pPr>
        <w:pBdr>
          <w:bottom w:val="single" w:sz="12" w:space="0" w:color="auto"/>
        </w:pBdr>
        <w:jc w:val="both"/>
        <w:rPr>
          <w:rFonts w:ascii="Arial" w:hAnsi="Arial"/>
          <w:b/>
          <w:smallCaps/>
        </w:rPr>
      </w:pPr>
    </w:p>
    <w:p w14:paraId="1084C5E1" w14:textId="77777777" w:rsidR="00221B18" w:rsidRPr="00E001EE" w:rsidRDefault="00221B18">
      <w:pPr>
        <w:jc w:val="both"/>
        <w:rPr>
          <w:rFonts w:ascii="Arial" w:hAnsi="Arial"/>
          <w:b/>
          <w:smallCaps/>
          <w:szCs w:val="24"/>
        </w:rPr>
      </w:pPr>
    </w:p>
    <w:p w14:paraId="50A814F1" w14:textId="77777777" w:rsidR="00221B18" w:rsidRPr="00E001EE" w:rsidRDefault="00221B18">
      <w:pPr>
        <w:jc w:val="both"/>
        <w:rPr>
          <w:rFonts w:ascii="Arial" w:hAnsi="Arial"/>
          <w:b/>
          <w:smallCaps/>
          <w:szCs w:val="24"/>
        </w:rPr>
      </w:pPr>
    </w:p>
    <w:p w14:paraId="5B3830F9" w14:textId="0FECA0E3" w:rsidR="00221B18" w:rsidRPr="00EC1B1F" w:rsidRDefault="00643904" w:rsidP="00C07D17">
      <w:pPr>
        <w:pStyle w:val="BodyText3"/>
        <w:jc w:val="center"/>
        <w:outlineLvl w:val="0"/>
        <w:rPr>
          <w:rFonts w:ascii="Arial" w:hAnsi="Arial"/>
          <w:sz w:val="32"/>
        </w:rPr>
      </w:pPr>
      <w:r w:rsidRPr="00EC1B1F">
        <w:rPr>
          <w:rFonts w:ascii="Arial" w:hAnsi="Arial"/>
          <w:sz w:val="32"/>
        </w:rPr>
        <w:t xml:space="preserve">Answer to Critical </w:t>
      </w:r>
      <w:r w:rsidR="00BD41D4">
        <w:rPr>
          <w:rFonts w:ascii="Arial" w:hAnsi="Arial"/>
          <w:sz w:val="32"/>
        </w:rPr>
        <w:t>Thinking Question</w:t>
      </w:r>
    </w:p>
    <w:p w14:paraId="15BBAEFB" w14:textId="590BF55A" w:rsidR="00221B18" w:rsidRPr="00EC1B1F" w:rsidRDefault="00643904" w:rsidP="00C07D17">
      <w:pPr>
        <w:jc w:val="center"/>
        <w:outlineLvl w:val="0"/>
        <w:rPr>
          <w:rFonts w:ascii="Arial" w:hAnsi="Arial"/>
          <w:b/>
          <w:sz w:val="32"/>
        </w:rPr>
      </w:pPr>
      <w:r w:rsidRPr="00EC1B1F">
        <w:rPr>
          <w:rFonts w:ascii="Arial" w:hAnsi="Arial"/>
          <w:b/>
          <w:smallCaps/>
          <w:sz w:val="32"/>
        </w:rPr>
        <w:t>in the Feature</w:t>
      </w:r>
    </w:p>
    <w:p w14:paraId="5C9FB91A" w14:textId="77777777" w:rsidR="00CE0D3E" w:rsidRPr="00C2232A" w:rsidRDefault="00CE0D3E" w:rsidP="00CE0D3E">
      <w:pPr>
        <w:jc w:val="both"/>
        <w:rPr>
          <w:rFonts w:ascii="Arial" w:hAnsi="Arial"/>
          <w:szCs w:val="24"/>
        </w:rPr>
      </w:pPr>
    </w:p>
    <w:p w14:paraId="768D0298" w14:textId="7A22105B" w:rsidR="00CE0D3E" w:rsidRPr="00464BB8" w:rsidRDefault="00BD41D4" w:rsidP="00CE0D3E">
      <w:pPr>
        <w:jc w:val="both"/>
        <w:rPr>
          <w:rFonts w:ascii="Arial" w:hAnsi="Arial"/>
          <w:b/>
          <w:smallCaps/>
          <w:sz w:val="28"/>
          <w:szCs w:val="28"/>
        </w:rPr>
      </w:pPr>
      <w:r>
        <w:rPr>
          <w:rFonts w:ascii="Arial" w:hAnsi="Arial"/>
          <w:b/>
          <w:smallCaps/>
          <w:sz w:val="28"/>
          <w:szCs w:val="28"/>
        </w:rPr>
        <w:t>Digital Update</w:t>
      </w:r>
      <w:r w:rsidR="00CE0D3E" w:rsidRPr="00464BB8">
        <w:rPr>
          <w:rFonts w:ascii="Arial" w:hAnsi="Arial"/>
          <w:b/>
          <w:smallCaps/>
          <w:sz w:val="28"/>
          <w:szCs w:val="28"/>
        </w:rPr>
        <w:t>—</w:t>
      </w:r>
      <w:r>
        <w:rPr>
          <w:rFonts w:ascii="Arial" w:hAnsi="Arial"/>
          <w:b/>
          <w:smallCaps/>
          <w:sz w:val="28"/>
          <w:szCs w:val="28"/>
        </w:rPr>
        <w:t>Critical Thinking</w:t>
      </w:r>
    </w:p>
    <w:p w14:paraId="18638F8F" w14:textId="77777777" w:rsidR="00BD41D4" w:rsidRPr="00174987" w:rsidRDefault="00BD41D4" w:rsidP="00BD41D4">
      <w:pPr>
        <w:jc w:val="both"/>
        <w:rPr>
          <w:rFonts w:ascii="Arial" w:hAnsi="Arial"/>
          <w:b/>
          <w:i/>
        </w:rPr>
      </w:pPr>
      <w:r w:rsidRPr="00473690">
        <w:rPr>
          <w:rFonts w:ascii="Arial" w:hAnsi="Arial" w:cs="Arial"/>
          <w:b/>
          <w:i/>
        </w:rPr>
        <w:t>The Court said in its opinion that “specific criminal acts are not protected speech even if speech is the means for their commission.” What use of the social media and the Internet might therefore still be unlawful (and not protected free speech) for registered sex offenders</w:t>
      </w:r>
      <w:r>
        <w:rPr>
          <w:rFonts w:ascii="Arial" w:hAnsi="Arial"/>
          <w:b/>
          <w:i/>
        </w:rPr>
        <w:t xml:space="preserve">? </w:t>
      </w:r>
      <w:r w:rsidRPr="00174987">
        <w:rPr>
          <w:rFonts w:ascii="Arial" w:hAnsi="Arial"/>
        </w:rPr>
        <w:t xml:space="preserve"> </w:t>
      </w:r>
      <w:r w:rsidRPr="00365585">
        <w:rPr>
          <w:rFonts w:ascii="Arial" w:hAnsi="Arial" w:cs="Arial"/>
        </w:rPr>
        <w:t xml:space="preserve">If a registered sex offender used the Internet specifically to contact a minor, that type </w:t>
      </w:r>
      <w:r>
        <w:rPr>
          <w:rFonts w:ascii="Arial" w:hAnsi="Arial" w:cs="Arial"/>
        </w:rPr>
        <w:t xml:space="preserve">of speech would be prohibited. </w:t>
      </w:r>
      <w:r w:rsidRPr="00365585">
        <w:rPr>
          <w:rFonts w:ascii="Arial" w:hAnsi="Arial" w:cs="Arial"/>
        </w:rPr>
        <w:t>Additionally, a registered sex offender</w:t>
      </w:r>
      <w:r>
        <w:rPr>
          <w:rFonts w:ascii="Arial" w:hAnsi="Arial" w:cs="Arial"/>
        </w:rPr>
        <w:t>’s</w:t>
      </w:r>
      <w:r w:rsidRPr="00365585">
        <w:rPr>
          <w:rFonts w:ascii="Arial" w:hAnsi="Arial" w:cs="Arial"/>
        </w:rPr>
        <w:t xml:space="preserve"> use </w:t>
      </w:r>
      <w:r>
        <w:rPr>
          <w:rFonts w:ascii="Arial" w:hAnsi="Arial" w:cs="Arial"/>
        </w:rPr>
        <w:t xml:space="preserve">of </w:t>
      </w:r>
      <w:r w:rsidRPr="00365585">
        <w:rPr>
          <w:rFonts w:ascii="Arial" w:hAnsi="Arial" w:cs="Arial"/>
        </w:rPr>
        <w:t>a website specifically to obtain information about a minor would not be protected free speech</w:t>
      </w:r>
      <w:r w:rsidRPr="00174987">
        <w:rPr>
          <w:rFonts w:ascii="Arial" w:hAnsi="Arial"/>
        </w:rPr>
        <w:t>.</w:t>
      </w:r>
    </w:p>
    <w:p w14:paraId="7FCD8E4A" w14:textId="77777777" w:rsidR="00221B18" w:rsidRPr="00E001EE" w:rsidRDefault="00221B18">
      <w:pPr>
        <w:jc w:val="both"/>
        <w:rPr>
          <w:rFonts w:ascii="Arial" w:hAnsi="Arial"/>
          <w:sz w:val="28"/>
          <w:szCs w:val="28"/>
        </w:rPr>
      </w:pPr>
    </w:p>
    <w:p w14:paraId="0BD8A8E5" w14:textId="77777777" w:rsidR="00221B18" w:rsidRPr="00E001EE" w:rsidRDefault="00221B18">
      <w:pPr>
        <w:jc w:val="both"/>
        <w:rPr>
          <w:rFonts w:ascii="Arial" w:hAnsi="Arial"/>
          <w:sz w:val="28"/>
          <w:szCs w:val="28"/>
        </w:rPr>
      </w:pPr>
    </w:p>
    <w:p w14:paraId="11D3FDFC" w14:textId="7119B959" w:rsidR="00221B18" w:rsidRPr="00EC1B1F" w:rsidRDefault="00643904" w:rsidP="00C07D17">
      <w:pPr>
        <w:pStyle w:val="BodyText3"/>
        <w:jc w:val="center"/>
        <w:outlineLvl w:val="0"/>
        <w:rPr>
          <w:rFonts w:ascii="Arial" w:hAnsi="Arial"/>
          <w:sz w:val="32"/>
        </w:rPr>
      </w:pPr>
      <w:r w:rsidRPr="00EC1B1F">
        <w:rPr>
          <w:rFonts w:ascii="Arial" w:hAnsi="Arial"/>
          <w:sz w:val="32"/>
        </w:rPr>
        <w:t>Answers to Questions</w:t>
      </w:r>
    </w:p>
    <w:p w14:paraId="0CC36725" w14:textId="77777777" w:rsidR="00221B18" w:rsidRPr="00EC1B1F" w:rsidRDefault="00643904">
      <w:pPr>
        <w:jc w:val="center"/>
        <w:rPr>
          <w:rFonts w:ascii="Arial" w:hAnsi="Arial"/>
          <w:sz w:val="32"/>
        </w:rPr>
      </w:pPr>
      <w:r w:rsidRPr="00EC1B1F">
        <w:rPr>
          <w:rFonts w:ascii="Arial" w:hAnsi="Arial"/>
          <w:b/>
          <w:smallCaps/>
          <w:sz w:val="32"/>
        </w:rPr>
        <w:t>at the Ends of the Cases</w:t>
      </w:r>
    </w:p>
    <w:p w14:paraId="74B7D8EC" w14:textId="77777777" w:rsidR="00AD7206" w:rsidRPr="00EC1B1F" w:rsidRDefault="00AD7206" w:rsidP="00AD7206">
      <w:pPr>
        <w:jc w:val="both"/>
        <w:rPr>
          <w:rFonts w:ascii="Arial" w:hAnsi="Arial"/>
          <w:sz w:val="20"/>
        </w:rPr>
      </w:pPr>
    </w:p>
    <w:p w14:paraId="3B4A58C5" w14:textId="7C34961E" w:rsidR="009F2C8D" w:rsidRDefault="009F2C8D" w:rsidP="009F2C8D">
      <w:pPr>
        <w:jc w:val="both"/>
        <w:outlineLvl w:val="0"/>
        <w:rPr>
          <w:rFonts w:ascii="Arial" w:hAnsi="Arial"/>
          <w:b/>
          <w:smallCaps/>
          <w:sz w:val="28"/>
        </w:rPr>
      </w:pPr>
      <w:r w:rsidRPr="00EC1B1F">
        <w:rPr>
          <w:rFonts w:ascii="Arial" w:hAnsi="Arial"/>
          <w:b/>
          <w:smallCaps/>
          <w:sz w:val="28"/>
        </w:rPr>
        <w:t xml:space="preserve">Case </w:t>
      </w:r>
      <w:r w:rsidR="00BD41D4">
        <w:rPr>
          <w:rFonts w:ascii="Arial" w:hAnsi="Arial"/>
          <w:b/>
          <w:smallCaps/>
          <w:sz w:val="28"/>
        </w:rPr>
        <w:t>2</w:t>
      </w:r>
      <w:r w:rsidRPr="00EC1B1F">
        <w:rPr>
          <w:rFonts w:ascii="Arial" w:hAnsi="Arial"/>
          <w:b/>
          <w:smallCaps/>
          <w:sz w:val="28"/>
        </w:rPr>
        <w:t>.1—</w:t>
      </w:r>
      <w:r>
        <w:rPr>
          <w:rFonts w:ascii="Arial" w:hAnsi="Arial"/>
          <w:b/>
          <w:smallCaps/>
          <w:sz w:val="28"/>
        </w:rPr>
        <w:t xml:space="preserve">Critical </w:t>
      </w:r>
      <w:r w:rsidR="00284D4B">
        <w:rPr>
          <w:rFonts w:ascii="Arial" w:hAnsi="Arial"/>
          <w:b/>
          <w:smallCaps/>
          <w:sz w:val="28"/>
        </w:rPr>
        <w:t>Thinking</w:t>
      </w:r>
    </w:p>
    <w:p w14:paraId="1E5FFC76" w14:textId="77777777" w:rsidR="00284D4B" w:rsidRPr="00EC1B1F" w:rsidRDefault="00284D4B" w:rsidP="00284D4B">
      <w:pPr>
        <w:jc w:val="both"/>
        <w:outlineLvl w:val="0"/>
        <w:rPr>
          <w:rFonts w:ascii="Arial" w:hAnsi="Arial"/>
          <w:b/>
          <w:smallCaps/>
          <w:sz w:val="28"/>
        </w:rPr>
      </w:pPr>
      <w:r w:rsidRPr="00EC1B1F">
        <w:rPr>
          <w:rFonts w:ascii="Arial" w:hAnsi="Arial"/>
          <w:b/>
          <w:smallCaps/>
          <w:sz w:val="28"/>
        </w:rPr>
        <w:t>Wh</w:t>
      </w:r>
      <w:r>
        <w:rPr>
          <w:rFonts w:ascii="Arial" w:hAnsi="Arial"/>
          <w:b/>
          <w:smallCaps/>
          <w:sz w:val="28"/>
        </w:rPr>
        <w:t>at If the Facts Were Different?</w:t>
      </w:r>
    </w:p>
    <w:p w14:paraId="2964F6D5" w14:textId="1BD9694D" w:rsidR="00144783" w:rsidRPr="00144783" w:rsidRDefault="00144783" w:rsidP="00144783">
      <w:pPr>
        <w:jc w:val="both"/>
        <w:rPr>
          <w:rFonts w:ascii="Arial" w:hAnsi="Arial" w:cs="Arial"/>
          <w:b/>
          <w:i/>
        </w:rPr>
      </w:pPr>
      <w:r w:rsidRPr="00D550D8">
        <w:rPr>
          <w:rFonts w:ascii="Arial" w:eastAsia="Cambria" w:hAnsi="Arial" w:cs="Arial"/>
          <w:b/>
          <w:i/>
        </w:rPr>
        <w:t>If this case had involved a small, private retail business that did not advertise nationally, would the result have been the same? Why or why not</w:t>
      </w:r>
      <w:r w:rsidRPr="00D550D8">
        <w:rPr>
          <w:rFonts w:ascii="Arial" w:hAnsi="Arial"/>
          <w:b/>
          <w:i/>
          <w:color w:val="000000"/>
        </w:rPr>
        <w:t>?</w:t>
      </w:r>
      <w:r>
        <w:rPr>
          <w:rFonts w:ascii="Arial" w:hAnsi="Arial" w:cs="Arial"/>
          <w:b/>
          <w:i/>
        </w:rPr>
        <w:t xml:space="preserve">  </w:t>
      </w:r>
      <w:r w:rsidRPr="00D550D8">
        <w:rPr>
          <w:rFonts w:ascii="Arial" w:hAnsi="Arial" w:cs="Arial"/>
          <w:u w:color="0000FF"/>
          <w:lang w:eastAsia="ja-JP"/>
        </w:rPr>
        <w:t>It is not likely that the result in this case would have been different even if the facts had involved a small, private retail business that did not advertise nationally</w:t>
      </w:r>
      <w:r w:rsidRPr="00D550D8">
        <w:rPr>
          <w:rFonts w:ascii="Arial" w:eastAsiaTheme="minorEastAsia" w:hAnsi="Arial" w:cs="Arial"/>
          <w:lang w:eastAsia="ja-JP"/>
        </w:rPr>
        <w:t xml:space="preserve">. The intended impact of the decision in </w:t>
      </w:r>
      <w:r w:rsidRPr="00D550D8">
        <w:rPr>
          <w:rFonts w:ascii="Arial" w:eastAsiaTheme="minorEastAsia" w:hAnsi="Arial" w:cs="Arial"/>
          <w:i/>
          <w:lang w:eastAsia="ja-JP"/>
        </w:rPr>
        <w:t>Heart of Atlanta</w:t>
      </w:r>
      <w:r w:rsidRPr="00D550D8">
        <w:rPr>
          <w:rFonts w:ascii="Arial" w:eastAsiaTheme="minorEastAsia" w:hAnsi="Arial" w:cs="Arial"/>
          <w:lang w:eastAsia="ja-JP"/>
        </w:rPr>
        <w:t xml:space="preserve"> was to </w:t>
      </w:r>
      <w:r w:rsidRPr="00D550D8">
        <w:rPr>
          <w:rFonts w:ascii="Arial" w:hAnsi="Arial" w:cs="Arial"/>
          <w:color w:val="000000" w:themeColor="text1"/>
        </w:rPr>
        <w:t>uphold the constitutionality of the Civil Rights Act of 1964 and the power of Congress to regulate interstate commerce to stop local discriminatory practices</w:t>
      </w:r>
      <w:r w:rsidRPr="00D550D8">
        <w:rPr>
          <w:rFonts w:ascii="Arial" w:eastAsiaTheme="minorEastAsia" w:hAnsi="Arial" w:cs="Arial"/>
          <w:lang w:eastAsia="ja-JP"/>
        </w:rPr>
        <w:t>. In the Supreme Court’s opinion, “</w:t>
      </w:r>
      <w:r w:rsidRPr="00D550D8">
        <w:rPr>
          <w:rFonts w:ascii="Arial" w:hAnsi="Arial" w:cs="Arial"/>
          <w:iCs/>
          <w:color w:val="000000" w:themeColor="text1"/>
        </w:rPr>
        <w:t>The power of Congress to promote interstate commerce also includes the power to regulate the local incidents thereof, including local activities in both the States of origin and destination, which might have a substantial and harmful effect upon that commerce.”</w:t>
      </w:r>
    </w:p>
    <w:p w14:paraId="215E14D5" w14:textId="77777777" w:rsidR="00144783" w:rsidRPr="00232FD8" w:rsidRDefault="00144783" w:rsidP="00144783">
      <w:pPr>
        <w:widowControl w:val="0"/>
        <w:tabs>
          <w:tab w:val="left" w:pos="810"/>
        </w:tabs>
        <w:autoSpaceDE w:val="0"/>
        <w:autoSpaceDN w:val="0"/>
        <w:adjustRightInd w:val="0"/>
        <w:ind w:firstLine="810"/>
        <w:jc w:val="both"/>
        <w:rPr>
          <w:rFonts w:ascii="Arial" w:eastAsiaTheme="minorEastAsia" w:hAnsi="Arial" w:cs="Arial"/>
          <w:lang w:eastAsia="ja-JP"/>
        </w:rPr>
      </w:pPr>
      <w:r>
        <w:rPr>
          <w:rFonts w:ascii="Arial" w:eastAsiaTheme="minorEastAsia" w:hAnsi="Arial" w:cs="Arial"/>
          <w:lang w:eastAsia="ja-JP"/>
        </w:rPr>
        <w:t xml:space="preserve">Thus, if the case had involved a small, local retail business, the Court would have found participation in interstate commerce based on the use of a phone, or a Facebook page (or other Web presence), or sales to customers who traveled across state lines—or, as in </w:t>
      </w:r>
      <w:r w:rsidRPr="00D550D8">
        <w:rPr>
          <w:rFonts w:ascii="Arial" w:eastAsiaTheme="minorEastAsia" w:hAnsi="Arial" w:cs="Arial"/>
          <w:i/>
          <w:lang w:eastAsia="ja-JP"/>
        </w:rPr>
        <w:t xml:space="preserve">Wickard v. </w:t>
      </w:r>
      <w:r w:rsidRPr="00D550D8">
        <w:rPr>
          <w:rFonts w:ascii="Arial" w:eastAsiaTheme="minorEastAsia" w:hAnsi="Arial" w:cs="Arial"/>
          <w:i/>
          <w:lang w:eastAsia="ja-JP"/>
        </w:rPr>
        <w:lastRenderedPageBreak/>
        <w:t>Filburn</w:t>
      </w:r>
      <w:r>
        <w:rPr>
          <w:rFonts w:ascii="Arial" w:eastAsiaTheme="minorEastAsia" w:hAnsi="Arial" w:cs="Arial"/>
          <w:lang w:eastAsia="ja-JP"/>
        </w:rPr>
        <w:t>, participation might have been based on any transaction that might otherwise have occurred in interstate commerce.</w:t>
      </w:r>
    </w:p>
    <w:p w14:paraId="7CAB5F74" w14:textId="77777777" w:rsidR="00221B18" w:rsidRDefault="00221B18" w:rsidP="00144783">
      <w:pPr>
        <w:pStyle w:val="FootnoteText"/>
        <w:jc w:val="both"/>
        <w:rPr>
          <w:rFonts w:ascii="Arial" w:hAnsi="Arial"/>
          <w:sz w:val="20"/>
        </w:rPr>
      </w:pPr>
    </w:p>
    <w:p w14:paraId="411D3D86" w14:textId="77777777" w:rsidR="00BD41D4" w:rsidRPr="00EC1B1F" w:rsidRDefault="00BD41D4" w:rsidP="00144783">
      <w:pPr>
        <w:pStyle w:val="FootnoteText"/>
        <w:jc w:val="both"/>
        <w:rPr>
          <w:rFonts w:ascii="Arial" w:hAnsi="Arial"/>
          <w:sz w:val="20"/>
        </w:rPr>
      </w:pPr>
    </w:p>
    <w:p w14:paraId="250B9AD2" w14:textId="28363D9F" w:rsidR="00BD41D4" w:rsidRPr="00464BB8" w:rsidRDefault="00BD41D4" w:rsidP="00BD41D4">
      <w:pPr>
        <w:jc w:val="both"/>
        <w:outlineLvl w:val="0"/>
        <w:rPr>
          <w:rFonts w:ascii="Arial" w:hAnsi="Arial"/>
          <w:b/>
          <w:smallCaps/>
          <w:sz w:val="28"/>
          <w:szCs w:val="28"/>
        </w:rPr>
      </w:pPr>
      <w:r w:rsidRPr="00464BB8">
        <w:rPr>
          <w:rFonts w:ascii="Arial" w:hAnsi="Arial"/>
          <w:b/>
          <w:smallCaps/>
          <w:sz w:val="28"/>
          <w:szCs w:val="28"/>
        </w:rPr>
        <w:t xml:space="preserve">Case </w:t>
      </w:r>
      <w:r>
        <w:rPr>
          <w:rFonts w:ascii="Arial" w:hAnsi="Arial"/>
          <w:b/>
          <w:smallCaps/>
          <w:sz w:val="28"/>
          <w:szCs w:val="28"/>
        </w:rPr>
        <w:t>2</w:t>
      </w:r>
      <w:r w:rsidRPr="00464BB8">
        <w:rPr>
          <w:rFonts w:ascii="Arial" w:hAnsi="Arial"/>
          <w:b/>
          <w:smallCaps/>
          <w:sz w:val="28"/>
          <w:szCs w:val="28"/>
        </w:rPr>
        <w:t>.2—</w:t>
      </w:r>
      <w:r>
        <w:rPr>
          <w:rFonts w:ascii="Arial" w:hAnsi="Arial"/>
          <w:b/>
          <w:smallCaps/>
          <w:sz w:val="28"/>
          <w:szCs w:val="28"/>
        </w:rPr>
        <w:t>Critical Thinking</w:t>
      </w:r>
    </w:p>
    <w:p w14:paraId="493F36F1" w14:textId="77777777" w:rsidR="00BD41D4" w:rsidRPr="00174987" w:rsidRDefault="00BD41D4" w:rsidP="00BD41D4">
      <w:pPr>
        <w:jc w:val="both"/>
        <w:rPr>
          <w:rFonts w:ascii="Arial" w:hAnsi="Arial"/>
          <w:b/>
          <w:smallCaps/>
          <w:sz w:val="28"/>
        </w:rPr>
      </w:pPr>
      <w:r>
        <w:rPr>
          <w:rFonts w:ascii="Arial" w:hAnsi="Arial"/>
          <w:b/>
          <w:smallCaps/>
          <w:sz w:val="28"/>
        </w:rPr>
        <w:t>Legal Environment</w:t>
      </w:r>
    </w:p>
    <w:p w14:paraId="192B8E6D" w14:textId="77777777" w:rsidR="00BD41D4" w:rsidRDefault="00BD41D4" w:rsidP="00BD41D4">
      <w:pPr>
        <w:widowControl w:val="0"/>
        <w:autoSpaceDE w:val="0"/>
        <w:autoSpaceDN w:val="0"/>
        <w:adjustRightInd w:val="0"/>
        <w:jc w:val="both"/>
        <w:rPr>
          <w:rFonts w:ascii="Arial" w:hAnsi="Arial" w:cs="Arial"/>
        </w:rPr>
      </w:pPr>
      <w:r w:rsidRPr="006D2B1F">
        <w:rPr>
          <w:rFonts w:ascii="Arial" w:hAnsi="Arial" w:cs="Arial"/>
          <w:b/>
          <w:i/>
          <w:color w:val="000000"/>
        </w:rPr>
        <w:t xml:space="preserve">How does the making of “audio and video recordings of an agricultural production facility” </w:t>
      </w:r>
      <w:r w:rsidRPr="006D2B1F">
        <w:rPr>
          <w:rFonts w:ascii="Arial" w:hAnsi="Arial" w:cs="Arial"/>
          <w:b/>
          <w:i/>
        </w:rPr>
        <w:t>fall under the protection of the First Amendment?</w:t>
      </w:r>
      <w:r w:rsidRPr="00174987">
        <w:rPr>
          <w:rFonts w:ascii="Arial" w:hAnsi="Arial"/>
          <w:color w:val="000000"/>
        </w:rPr>
        <w:t xml:space="preserve"> </w:t>
      </w:r>
      <w:r>
        <w:rPr>
          <w:rFonts w:ascii="Arial" w:hAnsi="Arial" w:cs="Arial"/>
        </w:rPr>
        <w:t xml:space="preserve">As the court in the </w:t>
      </w:r>
      <w:r w:rsidRPr="00B43501">
        <w:rPr>
          <w:rFonts w:ascii="Arial" w:hAnsi="Arial" w:cs="Arial"/>
          <w:i/>
        </w:rPr>
        <w:t>Animal</w:t>
      </w:r>
      <w:r>
        <w:rPr>
          <w:rFonts w:ascii="Arial" w:hAnsi="Arial" w:cs="Arial"/>
        </w:rPr>
        <w:t xml:space="preserve"> case recognized, “</w:t>
      </w:r>
      <w:r w:rsidRPr="00D94767">
        <w:rPr>
          <w:rFonts w:ascii="Arial" w:hAnsi="Arial" w:cs="Arial"/>
        </w:rPr>
        <w:t>Audiovisual recordings are protected by the First Amendment as recognized organs of public opinion and as a significant medium for the communication of ideas.</w:t>
      </w:r>
      <w:r>
        <w:rPr>
          <w:rFonts w:ascii="Arial" w:hAnsi="Arial" w:cs="Arial"/>
        </w:rPr>
        <w:t xml:space="preserve">” </w:t>
      </w:r>
      <w:r w:rsidRPr="00F6289A">
        <w:rPr>
          <w:rFonts w:ascii="Arial" w:hAnsi="Arial" w:cs="Arial"/>
        </w:rPr>
        <w:t>T</w:t>
      </w:r>
      <w:r>
        <w:rPr>
          <w:rFonts w:ascii="Arial" w:hAnsi="Arial" w:cs="Arial"/>
        </w:rPr>
        <w:t>hus, t</w:t>
      </w:r>
      <w:r w:rsidRPr="00F6289A">
        <w:rPr>
          <w:rFonts w:ascii="Arial" w:hAnsi="Arial" w:cs="Arial"/>
        </w:rPr>
        <w:t xml:space="preserve">here is a constitutional right to film </w:t>
      </w:r>
      <w:r>
        <w:rPr>
          <w:rFonts w:ascii="Arial" w:hAnsi="Arial" w:cs="Arial"/>
        </w:rPr>
        <w:t>matters in the public interest.</w:t>
      </w:r>
    </w:p>
    <w:p w14:paraId="37039B07" w14:textId="77777777" w:rsidR="00BD41D4" w:rsidRPr="00174987" w:rsidRDefault="00BD41D4" w:rsidP="00BD41D4">
      <w:pPr>
        <w:jc w:val="both"/>
        <w:rPr>
          <w:rFonts w:ascii="Arial" w:hAnsi="Arial"/>
          <w:color w:val="000000"/>
        </w:rPr>
      </w:pPr>
      <w:r>
        <w:rPr>
          <w:rFonts w:ascii="Arial" w:hAnsi="Arial" w:cs="Arial"/>
        </w:rPr>
        <w:tab/>
      </w:r>
      <w:r w:rsidRPr="00F6289A">
        <w:rPr>
          <w:rFonts w:ascii="Arial" w:hAnsi="Arial" w:cs="Arial"/>
        </w:rPr>
        <w:t>The</w:t>
      </w:r>
      <w:r>
        <w:rPr>
          <w:rFonts w:ascii="Arial" w:hAnsi="Arial" w:cs="Arial"/>
          <w:color w:val="000000"/>
        </w:rPr>
        <w:t xml:space="preserve"> public consumes food obtained from “agricultural production facilities,” such as the dairy farm in the </w:t>
      </w:r>
      <w:r w:rsidRPr="003D4E23">
        <w:rPr>
          <w:rFonts w:ascii="Arial" w:hAnsi="Arial" w:cs="Arial"/>
          <w:i/>
          <w:color w:val="000000"/>
        </w:rPr>
        <w:t>Animal</w:t>
      </w:r>
      <w:r>
        <w:rPr>
          <w:rFonts w:ascii="Arial" w:hAnsi="Arial" w:cs="Arial"/>
          <w:color w:val="000000"/>
        </w:rPr>
        <w:t xml:space="preserve"> case. This consumption brings those facilities </w:t>
      </w:r>
      <w:r>
        <w:rPr>
          <w:rFonts w:ascii="Arial" w:hAnsi="Arial" w:cs="Arial"/>
        </w:rPr>
        <w:t>within the public interest.</w:t>
      </w:r>
      <w:r>
        <w:rPr>
          <w:rFonts w:ascii="Arial" w:hAnsi="Arial" w:cs="Arial"/>
          <w:color w:val="000000"/>
        </w:rPr>
        <w:t xml:space="preserve"> M</w:t>
      </w:r>
      <w:r w:rsidRPr="00177D18">
        <w:rPr>
          <w:rFonts w:ascii="Arial" w:hAnsi="Arial" w:cs="Arial"/>
          <w:color w:val="000000"/>
        </w:rPr>
        <w:t>atters related to food safety</w:t>
      </w:r>
      <w:r>
        <w:rPr>
          <w:rFonts w:ascii="Arial" w:hAnsi="Arial" w:cs="Arial"/>
          <w:color w:val="000000"/>
        </w:rPr>
        <w:t>,</w:t>
      </w:r>
      <w:r w:rsidRPr="00177D18">
        <w:rPr>
          <w:rFonts w:ascii="Arial" w:hAnsi="Arial" w:cs="Arial"/>
          <w:color w:val="000000"/>
        </w:rPr>
        <w:t xml:space="preserve"> and </w:t>
      </w:r>
      <w:r>
        <w:rPr>
          <w:rFonts w:ascii="Arial" w:hAnsi="Arial" w:cs="Arial"/>
          <w:color w:val="000000"/>
        </w:rPr>
        <w:t xml:space="preserve">by inference </w:t>
      </w:r>
      <w:r w:rsidRPr="00177D18">
        <w:rPr>
          <w:rFonts w:ascii="Arial" w:hAnsi="Arial" w:cs="Arial"/>
          <w:color w:val="000000"/>
        </w:rPr>
        <w:t>animal cruelty</w:t>
      </w:r>
      <w:r>
        <w:rPr>
          <w:rFonts w:ascii="Arial" w:hAnsi="Arial" w:cs="Arial"/>
          <w:color w:val="000000"/>
        </w:rPr>
        <w:t>,</w:t>
      </w:r>
      <w:r w:rsidRPr="00177D18">
        <w:rPr>
          <w:rFonts w:ascii="Arial" w:hAnsi="Arial" w:cs="Arial"/>
          <w:color w:val="000000"/>
        </w:rPr>
        <w:t xml:space="preserve"> are of</w:t>
      </w:r>
      <w:r>
        <w:rPr>
          <w:rFonts w:ascii="Arial" w:hAnsi="Arial" w:cs="Arial"/>
          <w:color w:val="000000"/>
        </w:rPr>
        <w:t xml:space="preserve"> significant public importance. And journalists have a</w:t>
      </w:r>
      <w:r w:rsidRPr="00177D18">
        <w:rPr>
          <w:rFonts w:ascii="Arial" w:hAnsi="Arial" w:cs="Arial"/>
          <w:color w:val="000000"/>
        </w:rPr>
        <w:t xml:space="preserve"> constitutional right to investigate and </w:t>
      </w:r>
      <w:r>
        <w:rPr>
          <w:rFonts w:ascii="Arial" w:hAnsi="Arial" w:cs="Arial"/>
          <w:color w:val="000000"/>
        </w:rPr>
        <w:t xml:space="preserve">broadcast or </w:t>
      </w:r>
      <w:r w:rsidRPr="00177D18">
        <w:rPr>
          <w:rFonts w:ascii="Arial" w:hAnsi="Arial" w:cs="Arial"/>
          <w:color w:val="000000"/>
        </w:rPr>
        <w:t>publish exposé</w:t>
      </w:r>
      <w:r>
        <w:rPr>
          <w:rFonts w:ascii="Arial" w:hAnsi="Arial" w:cs="Arial"/>
          <w:color w:val="000000"/>
        </w:rPr>
        <w:t xml:space="preserve">s on the agricultural industry, </w:t>
      </w:r>
      <w:r w:rsidRPr="00177D18">
        <w:rPr>
          <w:rFonts w:ascii="Arial" w:hAnsi="Arial" w:cs="Arial"/>
          <w:color w:val="000000"/>
        </w:rPr>
        <w:t>particularly with regard to food safety.</w:t>
      </w:r>
      <w:bookmarkStart w:id="1" w:name="co_footnoteReference_B00022043545188_ID0"/>
      <w:bookmarkEnd w:id="1"/>
    </w:p>
    <w:p w14:paraId="205F348F" w14:textId="77777777" w:rsidR="00BD41D4" w:rsidRPr="00174987" w:rsidRDefault="00BD41D4" w:rsidP="00BD41D4">
      <w:pPr>
        <w:jc w:val="both"/>
        <w:rPr>
          <w:rFonts w:ascii="Arial" w:hAnsi="Arial"/>
          <w:color w:val="000000"/>
          <w:sz w:val="20"/>
        </w:rPr>
      </w:pPr>
    </w:p>
    <w:p w14:paraId="7F7023B1" w14:textId="77777777" w:rsidR="00BD41D4" w:rsidRPr="00174987" w:rsidRDefault="00BD41D4" w:rsidP="00BD41D4">
      <w:pPr>
        <w:jc w:val="both"/>
        <w:rPr>
          <w:rFonts w:ascii="Arial" w:hAnsi="Arial"/>
          <w:b/>
          <w:smallCaps/>
          <w:sz w:val="28"/>
        </w:rPr>
      </w:pPr>
      <w:r w:rsidRPr="00174987">
        <w:rPr>
          <w:rFonts w:ascii="Arial" w:hAnsi="Arial"/>
          <w:b/>
          <w:smallCaps/>
          <w:sz w:val="28"/>
        </w:rPr>
        <w:t>What If the Facts Were Different?</w:t>
      </w:r>
    </w:p>
    <w:p w14:paraId="0C164406" w14:textId="77777777" w:rsidR="00BD41D4" w:rsidRDefault="00BD41D4" w:rsidP="00BD41D4">
      <w:pPr>
        <w:jc w:val="both"/>
        <w:rPr>
          <w:rFonts w:ascii="Arial" w:hAnsi="Arial" w:cs="Arial"/>
        </w:rPr>
      </w:pPr>
      <w:r w:rsidRPr="005D72FA">
        <w:rPr>
          <w:rFonts w:ascii="Arial" w:hAnsi="Arial" w:cs="Arial"/>
          <w:b/>
          <w:i/>
          <w:u w:color="0029FA"/>
        </w:rPr>
        <w:t>Suppose that instead of banning recordings of an agricultural production facility’s operations, the state had criminalized misrepresentations by journalists to gain access to such a facility. Would the result have been different</w:t>
      </w:r>
      <w:r w:rsidRPr="005D72FA">
        <w:rPr>
          <w:rFonts w:ascii="Arial" w:hAnsi="Arial" w:cs="Arial"/>
          <w:b/>
          <w:i/>
        </w:rPr>
        <w:t>? Explain</w:t>
      </w:r>
      <w:r>
        <w:rPr>
          <w:rFonts w:ascii="Arial" w:hAnsi="Arial" w:cs="Arial"/>
          <w:b/>
          <w:i/>
        </w:rPr>
        <w:t>.</w:t>
      </w:r>
      <w:r>
        <w:rPr>
          <w:rFonts w:ascii="Arial" w:hAnsi="Arial" w:cs="Arial"/>
          <w:i/>
        </w:rPr>
        <w:t xml:space="preserve"> </w:t>
      </w:r>
      <w:r>
        <w:rPr>
          <w:rFonts w:ascii="Arial" w:hAnsi="Arial" w:cs="Arial"/>
        </w:rPr>
        <w:t xml:space="preserve">No. The result would not have been different. Like the statute struck down by the court in the </w:t>
      </w:r>
      <w:r w:rsidRPr="00106DA5">
        <w:rPr>
          <w:rFonts w:ascii="Arial" w:hAnsi="Arial" w:cs="Arial"/>
          <w:i/>
        </w:rPr>
        <w:t>Animal</w:t>
      </w:r>
      <w:r>
        <w:rPr>
          <w:rFonts w:ascii="Arial" w:hAnsi="Arial" w:cs="Arial"/>
        </w:rPr>
        <w:t xml:space="preserve"> case, the provision suggested in this question would target speech protected by the First Amendment.</w:t>
      </w:r>
    </w:p>
    <w:p w14:paraId="4D3C646F" w14:textId="77777777" w:rsidR="00BD41D4" w:rsidRDefault="00BD41D4" w:rsidP="00BD41D4">
      <w:pPr>
        <w:ind w:firstLine="720"/>
        <w:jc w:val="both"/>
        <w:rPr>
          <w:rFonts w:ascii="Arial" w:hAnsi="Arial" w:cs="Arial"/>
        </w:rPr>
      </w:pPr>
      <w:r>
        <w:rPr>
          <w:rFonts w:ascii="Arial" w:hAnsi="Arial" w:cs="Arial"/>
        </w:rPr>
        <w:t xml:space="preserve">As the court in the </w:t>
      </w:r>
      <w:r w:rsidRPr="00B03E43">
        <w:rPr>
          <w:rFonts w:ascii="Arial" w:hAnsi="Arial" w:cs="Arial"/>
          <w:i/>
        </w:rPr>
        <w:t>Animal</w:t>
      </w:r>
      <w:r>
        <w:rPr>
          <w:rFonts w:ascii="Arial" w:hAnsi="Arial" w:cs="Arial"/>
        </w:rPr>
        <w:t xml:space="preserve"> case observed, “</w:t>
      </w:r>
      <w:r>
        <w:rPr>
          <w:rFonts w:ascii="Arial" w:hAnsi="Arial" w:cs="Arial"/>
          <w:color w:val="000000"/>
        </w:rPr>
        <w:t>Journalists</w:t>
      </w:r>
      <w:r w:rsidRPr="00177D18">
        <w:rPr>
          <w:rFonts w:ascii="Arial" w:hAnsi="Arial" w:cs="Arial"/>
          <w:color w:val="000000"/>
        </w:rPr>
        <w:t xml:space="preserve"> </w:t>
      </w:r>
      <w:r>
        <w:rPr>
          <w:rFonts w:ascii="Arial" w:hAnsi="Arial" w:cs="Arial"/>
          <w:color w:val="000000"/>
        </w:rPr>
        <w:t xml:space="preserve">[have a] </w:t>
      </w:r>
      <w:r w:rsidRPr="00177D18">
        <w:rPr>
          <w:rFonts w:ascii="Arial" w:hAnsi="Arial" w:cs="Arial"/>
          <w:color w:val="000000"/>
        </w:rPr>
        <w:t>constitutional right to investigate and publish exposés on the agricultural industry. Matters related to food safety and animal cruelty are o</w:t>
      </w:r>
      <w:r>
        <w:rPr>
          <w:rFonts w:ascii="Arial" w:hAnsi="Arial" w:cs="Arial"/>
          <w:color w:val="000000"/>
        </w:rPr>
        <w:t>f significant public importance</w:t>
      </w:r>
      <w:r w:rsidRPr="00177D18">
        <w:rPr>
          <w:rFonts w:ascii="Arial" w:hAnsi="Arial" w:cs="Arial"/>
          <w:color w:val="000000"/>
        </w:rPr>
        <w:t>.</w:t>
      </w:r>
      <w:r>
        <w:rPr>
          <w:rFonts w:ascii="Arial" w:hAnsi="Arial" w:cs="Arial"/>
          <w:color w:val="000000"/>
        </w:rPr>
        <w:t>”</w:t>
      </w:r>
    </w:p>
    <w:p w14:paraId="20E5D064" w14:textId="77777777" w:rsidR="00BD41D4" w:rsidRPr="00174987" w:rsidRDefault="00BD41D4" w:rsidP="00BD41D4">
      <w:pPr>
        <w:jc w:val="both"/>
        <w:rPr>
          <w:rFonts w:ascii="Arial" w:hAnsi="Arial"/>
          <w:b/>
          <w:i/>
        </w:rPr>
      </w:pPr>
      <w:r>
        <w:rPr>
          <w:rFonts w:ascii="Arial" w:hAnsi="Arial" w:cs="Arial"/>
        </w:rPr>
        <w:t xml:space="preserve">Of course, false statements are not always protected under the First Amendment. For example, </w:t>
      </w:r>
      <w:r w:rsidRPr="00177D18">
        <w:rPr>
          <w:rFonts w:ascii="Arial" w:hAnsi="Arial" w:cs="Arial"/>
          <w:color w:val="000000"/>
        </w:rPr>
        <w:t xml:space="preserve">false statements made for material gain or advantage or </w:t>
      </w:r>
      <w:r>
        <w:rPr>
          <w:rFonts w:ascii="Arial" w:hAnsi="Arial" w:cs="Arial"/>
          <w:color w:val="000000"/>
        </w:rPr>
        <w:t>to</w:t>
      </w:r>
      <w:r w:rsidRPr="00177D18">
        <w:rPr>
          <w:rFonts w:ascii="Arial" w:hAnsi="Arial" w:cs="Arial"/>
          <w:color w:val="000000"/>
        </w:rPr>
        <w:t xml:space="preserve"> inflict harm</w:t>
      </w:r>
      <w:r>
        <w:rPr>
          <w:rFonts w:ascii="Arial" w:hAnsi="Arial" w:cs="Arial"/>
          <w:color w:val="000000"/>
        </w:rPr>
        <w:t xml:space="preserve"> can be criminalized. </w:t>
      </w:r>
      <w:r>
        <w:rPr>
          <w:rFonts w:ascii="Arial" w:hAnsi="Arial" w:cs="Arial"/>
        </w:rPr>
        <w:t xml:space="preserve">But a </w:t>
      </w:r>
      <w:r w:rsidRPr="00177D18">
        <w:rPr>
          <w:rFonts w:ascii="Arial" w:hAnsi="Arial" w:cs="Arial"/>
          <w:color w:val="000000"/>
        </w:rPr>
        <w:t xml:space="preserve">false statement made to </w:t>
      </w:r>
      <w:r>
        <w:rPr>
          <w:rFonts w:ascii="Arial" w:hAnsi="Arial" w:cs="Arial"/>
          <w:color w:val="000000"/>
        </w:rPr>
        <w:t xml:space="preserve">gain </w:t>
      </w:r>
      <w:r w:rsidRPr="00177D18">
        <w:rPr>
          <w:rFonts w:ascii="Arial" w:hAnsi="Arial" w:cs="Arial"/>
          <w:color w:val="000000"/>
        </w:rPr>
        <w:t xml:space="preserve">access </w:t>
      </w:r>
      <w:r>
        <w:rPr>
          <w:rFonts w:ascii="Arial" w:hAnsi="Arial" w:cs="Arial"/>
          <w:color w:val="000000"/>
        </w:rPr>
        <w:t xml:space="preserve">to </w:t>
      </w:r>
      <w:r w:rsidRPr="00177D18">
        <w:rPr>
          <w:rFonts w:ascii="Arial" w:hAnsi="Arial" w:cs="Arial"/>
          <w:color w:val="000000"/>
        </w:rPr>
        <w:t>an agricultural production facility</w:t>
      </w:r>
      <w:r>
        <w:rPr>
          <w:rFonts w:ascii="Arial" w:hAnsi="Arial" w:cs="Arial"/>
          <w:color w:val="000000"/>
        </w:rPr>
        <w:t xml:space="preserve"> </w:t>
      </w:r>
      <w:r w:rsidRPr="00177D18">
        <w:rPr>
          <w:rFonts w:ascii="Arial" w:hAnsi="Arial" w:cs="Arial"/>
          <w:color w:val="000000"/>
        </w:rPr>
        <w:t>merely allows the speaker to cross the threshold of another’s property, including property that is generally open to the public</w:t>
      </w:r>
      <w:r>
        <w:rPr>
          <w:rFonts w:ascii="Arial" w:hAnsi="Arial" w:cs="Arial"/>
          <w:color w:val="000000"/>
        </w:rPr>
        <w:t>. Such lies are pure speech—they do</w:t>
      </w:r>
      <w:r w:rsidRPr="00CB6FF5">
        <w:rPr>
          <w:rFonts w:ascii="Arial" w:hAnsi="Arial" w:cs="Arial"/>
          <w:color w:val="000000"/>
        </w:rPr>
        <w:t xml:space="preserve"> </w:t>
      </w:r>
      <w:r w:rsidRPr="00177D18">
        <w:rPr>
          <w:rFonts w:ascii="Arial" w:hAnsi="Arial" w:cs="Arial"/>
          <w:color w:val="000000"/>
        </w:rPr>
        <w:t>not inflict any material or legal harm on the deceived party</w:t>
      </w:r>
      <w:r>
        <w:rPr>
          <w:rFonts w:ascii="Arial" w:hAnsi="Arial" w:cs="Arial"/>
          <w:color w:val="000000"/>
        </w:rPr>
        <w:t>.</w:t>
      </w:r>
    </w:p>
    <w:p w14:paraId="2B784C8B" w14:textId="77777777" w:rsidR="00BD41D4" w:rsidRPr="00174987" w:rsidRDefault="00BD41D4" w:rsidP="00BD41D4">
      <w:pPr>
        <w:jc w:val="both"/>
        <w:rPr>
          <w:rFonts w:ascii="Arial" w:hAnsi="Arial"/>
        </w:rPr>
      </w:pPr>
    </w:p>
    <w:p w14:paraId="59FBEFBF" w14:textId="77777777" w:rsidR="003B77DE" w:rsidRPr="00EC1B1F" w:rsidRDefault="003B77DE">
      <w:pPr>
        <w:pStyle w:val="FootnoteText"/>
        <w:rPr>
          <w:rFonts w:ascii="Arial" w:hAnsi="Arial"/>
          <w:sz w:val="20"/>
        </w:rPr>
      </w:pPr>
    </w:p>
    <w:p w14:paraId="5579D169" w14:textId="6721399D" w:rsidR="00221B18" w:rsidRPr="00EC1B1F" w:rsidRDefault="0026715C" w:rsidP="00C07D17">
      <w:pPr>
        <w:pStyle w:val="BodyText3"/>
        <w:outlineLvl w:val="0"/>
        <w:rPr>
          <w:rFonts w:ascii="Arial" w:hAnsi="Arial"/>
        </w:rPr>
      </w:pPr>
      <w:r>
        <w:rPr>
          <w:rFonts w:ascii="Arial" w:hAnsi="Arial"/>
        </w:rPr>
        <w:t xml:space="preserve">Case </w:t>
      </w:r>
      <w:r w:rsidR="00BD41D4">
        <w:rPr>
          <w:rFonts w:ascii="Arial" w:hAnsi="Arial"/>
        </w:rPr>
        <w:t>2.3</w:t>
      </w:r>
      <w:r>
        <w:rPr>
          <w:rFonts w:ascii="Arial" w:hAnsi="Arial"/>
        </w:rPr>
        <w:t>—</w:t>
      </w:r>
      <w:r w:rsidR="00284D4B">
        <w:rPr>
          <w:rFonts w:ascii="Arial" w:hAnsi="Arial"/>
        </w:rPr>
        <w:t>Critical Thinking</w:t>
      </w:r>
    </w:p>
    <w:p w14:paraId="3D63951E" w14:textId="090B6D29" w:rsidR="00221B18" w:rsidRPr="00EC1B1F" w:rsidRDefault="00643904" w:rsidP="00C07D17">
      <w:pPr>
        <w:jc w:val="both"/>
        <w:outlineLvl w:val="0"/>
        <w:rPr>
          <w:rFonts w:ascii="Arial" w:hAnsi="Arial"/>
          <w:b/>
          <w:smallCaps/>
          <w:sz w:val="28"/>
        </w:rPr>
      </w:pPr>
      <w:r w:rsidRPr="00EC1B1F">
        <w:rPr>
          <w:rFonts w:ascii="Arial" w:hAnsi="Arial"/>
          <w:b/>
          <w:smallCaps/>
          <w:sz w:val="28"/>
        </w:rPr>
        <w:t>Wh</w:t>
      </w:r>
      <w:r w:rsidR="00ED6FD4">
        <w:rPr>
          <w:rFonts w:ascii="Arial" w:hAnsi="Arial"/>
          <w:b/>
          <w:smallCaps/>
          <w:sz w:val="28"/>
        </w:rPr>
        <w:t>at If the Facts Were Different?</w:t>
      </w:r>
    </w:p>
    <w:p w14:paraId="305C6FEC" w14:textId="36575BDF" w:rsidR="00221B18" w:rsidRPr="00EC1B1F" w:rsidRDefault="00643904">
      <w:pPr>
        <w:jc w:val="both"/>
        <w:rPr>
          <w:rFonts w:ascii="Arial" w:hAnsi="Arial"/>
          <w:color w:val="000000"/>
        </w:rPr>
      </w:pPr>
      <w:r w:rsidRPr="00EC1B1F">
        <w:rPr>
          <w:rFonts w:ascii="Arial" w:hAnsi="Arial"/>
          <w:b/>
          <w:i/>
        </w:rPr>
        <w:t>If Bad Frog had sought to use the offensive label to market toys instead of beer, would the court’s ruling likely have been the same? Why or why not?</w:t>
      </w:r>
      <w:r w:rsidRPr="00EC1B1F">
        <w:rPr>
          <w:rFonts w:ascii="Arial" w:hAnsi="Arial"/>
          <w:color w:val="000000"/>
        </w:rPr>
        <w:t xml:space="preserve"> </w:t>
      </w:r>
      <w:proofErr w:type="gramStart"/>
      <w:r w:rsidR="00BD41D4">
        <w:rPr>
          <w:rFonts w:ascii="Arial" w:hAnsi="Arial"/>
        </w:rPr>
        <w:t>Probably not.</w:t>
      </w:r>
      <w:proofErr w:type="gramEnd"/>
      <w:r w:rsidR="00BD41D4">
        <w:rPr>
          <w:rFonts w:ascii="Arial" w:hAnsi="Arial"/>
        </w:rPr>
        <w:t xml:space="preserve"> The rea</w:t>
      </w:r>
      <w:r w:rsidRPr="00EC1B1F">
        <w:rPr>
          <w:rFonts w:ascii="Arial" w:hAnsi="Arial"/>
        </w:rPr>
        <w:t>soning underlying the court’s decision in the case was, in part, that “the State’s prohibi</w:t>
      </w:r>
      <w:r w:rsidRPr="00EC1B1F">
        <w:rPr>
          <w:rFonts w:ascii="Arial" w:hAnsi="Arial"/>
        </w:rPr>
        <w:softHyphen/>
        <w:t xml:space="preserve">tion of the </w:t>
      </w:r>
      <w:proofErr w:type="gramStart"/>
      <w:r w:rsidRPr="00EC1B1F">
        <w:rPr>
          <w:rFonts w:ascii="Arial" w:hAnsi="Arial"/>
        </w:rPr>
        <w:t>labels .</w:t>
      </w:r>
      <w:proofErr w:type="gramEnd"/>
      <w:r w:rsidRPr="00EC1B1F">
        <w:rPr>
          <w:rFonts w:ascii="Arial" w:hAnsi="Arial"/>
        </w:rPr>
        <w:t xml:space="preserve">  .  . </w:t>
      </w:r>
      <w:proofErr w:type="gramStart"/>
      <w:r w:rsidRPr="00EC1B1F">
        <w:rPr>
          <w:rFonts w:ascii="Arial" w:hAnsi="Arial"/>
        </w:rPr>
        <w:t>does</w:t>
      </w:r>
      <w:proofErr w:type="gramEnd"/>
      <w:r w:rsidRPr="00EC1B1F">
        <w:rPr>
          <w:rFonts w:ascii="Arial" w:hAnsi="Arial"/>
        </w:rPr>
        <w:t xml:space="preserve"> not materially advance its asserted interests in insulating children from vulgarity .  .  . </w:t>
      </w:r>
      <w:proofErr w:type="gramStart"/>
      <w:r w:rsidRPr="00EC1B1F">
        <w:rPr>
          <w:rFonts w:ascii="Arial" w:hAnsi="Arial"/>
        </w:rPr>
        <w:t>and</w:t>
      </w:r>
      <w:proofErr w:type="gramEnd"/>
      <w:r w:rsidRPr="00EC1B1F">
        <w:rPr>
          <w:rFonts w:ascii="Arial" w:hAnsi="Arial"/>
        </w:rPr>
        <w:t xml:space="preserve"> is not narrowly tailored </w:t>
      </w:r>
      <w:r w:rsidR="00BD41D4">
        <w:rPr>
          <w:rFonts w:ascii="Arial" w:hAnsi="Arial"/>
        </w:rPr>
        <w:t>to the interest concerning chil</w:t>
      </w:r>
      <w:r w:rsidRPr="00EC1B1F">
        <w:rPr>
          <w:rFonts w:ascii="Arial" w:hAnsi="Arial"/>
        </w:rPr>
        <w:t>d</w:t>
      </w:r>
      <w:r w:rsidR="00BD41D4">
        <w:rPr>
          <w:rFonts w:ascii="Arial" w:hAnsi="Arial"/>
        </w:rPr>
        <w:t>ren.” The court’s reason</w:t>
      </w:r>
      <w:r w:rsidRPr="00EC1B1F">
        <w:rPr>
          <w:rFonts w:ascii="Arial" w:hAnsi="Arial"/>
        </w:rPr>
        <w:t>ing was supported in part by the fact that children canno</w:t>
      </w:r>
      <w:r w:rsidR="00BD41D4">
        <w:rPr>
          <w:rFonts w:ascii="Arial" w:hAnsi="Arial"/>
        </w:rPr>
        <w:t>t buy beer. If the labels adver</w:t>
      </w:r>
      <w:r w:rsidRPr="00EC1B1F">
        <w:rPr>
          <w:rFonts w:ascii="Arial" w:hAnsi="Arial"/>
        </w:rPr>
        <w:t>tised toys, however, the court’s reasoning might have been different.</w:t>
      </w:r>
    </w:p>
    <w:p w14:paraId="653E8A46" w14:textId="77777777" w:rsidR="00221B18" w:rsidRPr="00EC1B1F" w:rsidRDefault="00221B18">
      <w:pPr>
        <w:jc w:val="both"/>
        <w:rPr>
          <w:rFonts w:ascii="Arial" w:hAnsi="Arial"/>
          <w:color w:val="000000"/>
          <w:sz w:val="20"/>
        </w:rPr>
      </w:pPr>
    </w:p>
    <w:p w14:paraId="2B4B7B98" w14:textId="4E75F6C8" w:rsidR="00221B18" w:rsidRPr="00EC1B1F" w:rsidRDefault="00643904" w:rsidP="00C07D17">
      <w:pPr>
        <w:pStyle w:val="BodyText3"/>
        <w:outlineLvl w:val="0"/>
        <w:rPr>
          <w:rFonts w:ascii="Arial" w:hAnsi="Arial"/>
        </w:rPr>
      </w:pPr>
      <w:r w:rsidRPr="00EC1B1F">
        <w:rPr>
          <w:rFonts w:ascii="Arial" w:hAnsi="Arial"/>
        </w:rPr>
        <w:t xml:space="preserve">Legal Environment </w:t>
      </w:r>
    </w:p>
    <w:p w14:paraId="09D139BC" w14:textId="4774D30F" w:rsidR="00221B18" w:rsidRPr="00EC1B1F" w:rsidRDefault="00643904">
      <w:pPr>
        <w:jc w:val="both"/>
        <w:rPr>
          <w:rFonts w:ascii="Arial" w:hAnsi="Arial"/>
          <w:color w:val="000000"/>
        </w:rPr>
      </w:pPr>
      <w:r w:rsidRPr="00EC1B1F">
        <w:rPr>
          <w:rFonts w:ascii="Arial" w:hAnsi="Arial"/>
          <w:b/>
          <w:i/>
        </w:rPr>
        <w:t xml:space="preserve">Whose interests </w:t>
      </w:r>
      <w:proofErr w:type="gramStart"/>
      <w:r w:rsidRPr="00EC1B1F">
        <w:rPr>
          <w:rFonts w:ascii="Arial" w:hAnsi="Arial"/>
          <w:b/>
          <w:i/>
        </w:rPr>
        <w:t>are advanced by the banning of certain types of advertising</w:t>
      </w:r>
      <w:proofErr w:type="gramEnd"/>
      <w:r w:rsidRPr="00EC1B1F">
        <w:rPr>
          <w:rFonts w:ascii="Arial" w:hAnsi="Arial"/>
          <w:b/>
          <w:i/>
        </w:rPr>
        <w:t xml:space="preserve">? </w:t>
      </w:r>
      <w:r w:rsidRPr="00EC1B1F">
        <w:rPr>
          <w:rFonts w:ascii="Arial" w:hAnsi="Arial"/>
        </w:rPr>
        <w:t xml:space="preserve">The government’s interests are advanced when certain ads are banned. For example, in the </w:t>
      </w:r>
      <w:r w:rsidRPr="00EC1B1F">
        <w:rPr>
          <w:rFonts w:ascii="Arial" w:hAnsi="Arial"/>
          <w:i/>
        </w:rPr>
        <w:t>Bad Frog</w:t>
      </w:r>
      <w:r w:rsidRPr="00EC1B1F">
        <w:rPr>
          <w:rFonts w:ascii="Arial" w:hAnsi="Arial"/>
        </w:rPr>
        <w:t xml:space="preserve"> case</w:t>
      </w:r>
      <w:r w:rsidR="00BD41D4">
        <w:rPr>
          <w:rFonts w:ascii="Arial" w:hAnsi="Arial"/>
        </w:rPr>
        <w:t>, the court acknowledged, by ad</w:t>
      </w:r>
      <w:r w:rsidRPr="00EC1B1F">
        <w:rPr>
          <w:rFonts w:ascii="Arial" w:hAnsi="Arial"/>
        </w:rPr>
        <w:t>vising</w:t>
      </w:r>
      <w:r w:rsidR="00BD41D4">
        <w:rPr>
          <w:rFonts w:ascii="Arial" w:hAnsi="Arial"/>
        </w:rPr>
        <w:t xml:space="preserve"> the state to restrict the loca</w:t>
      </w:r>
      <w:r w:rsidRPr="00EC1B1F">
        <w:rPr>
          <w:rFonts w:ascii="Arial" w:hAnsi="Arial"/>
        </w:rPr>
        <w:t>tions where certain ads could be displayed, that banning of</w:t>
      </w:r>
      <w:r w:rsidR="00BD41D4">
        <w:rPr>
          <w:rFonts w:ascii="Arial" w:hAnsi="Arial"/>
        </w:rPr>
        <w:t xml:space="preserve"> “vulgar and profane” adver</w:t>
      </w:r>
      <w:r w:rsidRPr="00EC1B1F">
        <w:rPr>
          <w:rFonts w:ascii="Arial" w:hAnsi="Arial"/>
        </w:rPr>
        <w:t>tising from children’s sight arguably advanced the stat</w:t>
      </w:r>
      <w:r w:rsidR="00BD41D4">
        <w:rPr>
          <w:rFonts w:ascii="Arial" w:hAnsi="Arial"/>
        </w:rPr>
        <w:t>e’s interest in protecting chil</w:t>
      </w:r>
      <w:r w:rsidRPr="00EC1B1F">
        <w:rPr>
          <w:rFonts w:ascii="Arial" w:hAnsi="Arial"/>
        </w:rPr>
        <w:t>dren from those ads.</w:t>
      </w:r>
    </w:p>
    <w:p w14:paraId="6289DAD1" w14:textId="77777777" w:rsidR="0026715C" w:rsidRDefault="0026715C" w:rsidP="0026715C">
      <w:pPr>
        <w:jc w:val="both"/>
        <w:rPr>
          <w:rFonts w:ascii="Arial" w:hAnsi="Arial"/>
          <w:sz w:val="20"/>
        </w:rPr>
      </w:pPr>
    </w:p>
    <w:p w14:paraId="655033F5" w14:textId="77777777" w:rsidR="0026715C" w:rsidRPr="00EC1B1F" w:rsidRDefault="0026715C" w:rsidP="0026715C">
      <w:pPr>
        <w:jc w:val="both"/>
        <w:rPr>
          <w:rFonts w:ascii="Arial" w:hAnsi="Arial"/>
          <w:sz w:val="20"/>
        </w:rPr>
      </w:pPr>
    </w:p>
    <w:p w14:paraId="67572777" w14:textId="5B42B4D9" w:rsidR="00221B18" w:rsidRPr="00EC1B1F" w:rsidRDefault="00643904" w:rsidP="00C07D17">
      <w:pPr>
        <w:pStyle w:val="BodyText3"/>
        <w:jc w:val="center"/>
        <w:outlineLvl w:val="0"/>
        <w:rPr>
          <w:rFonts w:ascii="Arial" w:hAnsi="Arial"/>
          <w:sz w:val="32"/>
        </w:rPr>
      </w:pPr>
      <w:r w:rsidRPr="00EC1B1F">
        <w:rPr>
          <w:rFonts w:ascii="Arial" w:hAnsi="Arial"/>
          <w:sz w:val="32"/>
        </w:rPr>
        <w:t>Answers to</w:t>
      </w:r>
      <w:r w:rsidRPr="00EC1B1F">
        <w:rPr>
          <w:rFonts w:ascii="Arial" w:hAnsi="Arial"/>
          <w:b w:val="0"/>
          <w:smallCaps w:val="0"/>
          <w:sz w:val="32"/>
        </w:rPr>
        <w:t xml:space="preserve"> </w:t>
      </w:r>
      <w:r w:rsidRPr="00EC1B1F">
        <w:rPr>
          <w:rFonts w:ascii="Arial" w:hAnsi="Arial"/>
          <w:sz w:val="32"/>
        </w:rPr>
        <w:t xml:space="preserve">Questions in the </w:t>
      </w:r>
      <w:r w:rsidR="00F27225">
        <w:rPr>
          <w:rFonts w:ascii="Arial" w:hAnsi="Arial" w:cs="Arial"/>
          <w:sz w:val="32"/>
        </w:rPr>
        <w:t>Practice and Review</w:t>
      </w:r>
      <w:r w:rsidR="00F27225" w:rsidRPr="005E28F2">
        <w:rPr>
          <w:rFonts w:ascii="Arial" w:hAnsi="Arial" w:cs="Arial"/>
          <w:sz w:val="32"/>
        </w:rPr>
        <w:t xml:space="preserve"> </w:t>
      </w:r>
      <w:r w:rsidRPr="00EC1B1F">
        <w:rPr>
          <w:rFonts w:ascii="Arial" w:hAnsi="Arial"/>
          <w:sz w:val="32"/>
        </w:rPr>
        <w:t>Feature</w:t>
      </w:r>
    </w:p>
    <w:p w14:paraId="1591FFFC" w14:textId="77777777" w:rsidR="00221B18" w:rsidRPr="00EC1B1F" w:rsidRDefault="00643904">
      <w:pPr>
        <w:pStyle w:val="BodyText3"/>
        <w:jc w:val="center"/>
        <w:rPr>
          <w:rFonts w:ascii="Arial" w:hAnsi="Arial"/>
          <w:sz w:val="32"/>
        </w:rPr>
      </w:pPr>
      <w:r w:rsidRPr="00EC1B1F">
        <w:rPr>
          <w:rFonts w:ascii="Arial" w:hAnsi="Arial"/>
          <w:sz w:val="32"/>
        </w:rPr>
        <w:t>at the End of the Chapter</w:t>
      </w:r>
    </w:p>
    <w:p w14:paraId="1D1634C6" w14:textId="77777777" w:rsidR="00221B18" w:rsidRPr="00EC1B1F" w:rsidRDefault="00221B18">
      <w:pPr>
        <w:pStyle w:val="BodyText"/>
        <w:rPr>
          <w:rFonts w:ascii="Arial" w:hAnsi="Arial"/>
          <w:sz w:val="20"/>
        </w:rPr>
      </w:pPr>
    </w:p>
    <w:p w14:paraId="77F35BAE" w14:textId="77777777" w:rsidR="00221B18" w:rsidRPr="00EC1B1F" w:rsidRDefault="00643904">
      <w:pPr>
        <w:jc w:val="both"/>
        <w:rPr>
          <w:rFonts w:ascii="Arial" w:hAnsi="Arial"/>
          <w:b/>
          <w:i/>
        </w:rPr>
      </w:pPr>
      <w:r w:rsidRPr="00EC1B1F">
        <w:rPr>
          <w:rFonts w:ascii="Arial" w:hAnsi="Arial"/>
          <w:b/>
        </w:rPr>
        <w:t>1A.</w:t>
      </w:r>
      <w:r w:rsidRPr="00EC1B1F">
        <w:rPr>
          <w:rFonts w:ascii="Arial" w:hAnsi="Arial"/>
        </w:rPr>
        <w:tab/>
      </w:r>
      <w:r w:rsidRPr="00EC1B1F">
        <w:rPr>
          <w:rFonts w:ascii="Arial" w:hAnsi="Arial"/>
        </w:rPr>
        <w:tab/>
      </w:r>
      <w:r w:rsidRPr="00EC1B1F">
        <w:rPr>
          <w:rFonts w:ascii="Arial" w:hAnsi="Arial"/>
          <w:b/>
          <w:i/>
        </w:rPr>
        <w:t>Equal protection</w:t>
      </w:r>
    </w:p>
    <w:p w14:paraId="4E11148D" w14:textId="77777777" w:rsidR="00221B18" w:rsidRPr="00EC1B1F" w:rsidRDefault="00643904">
      <w:pPr>
        <w:tabs>
          <w:tab w:val="left" w:pos="720"/>
        </w:tabs>
        <w:jc w:val="both"/>
        <w:rPr>
          <w:rFonts w:ascii="Arial" w:hAnsi="Arial"/>
        </w:rPr>
      </w:pPr>
      <w:r w:rsidRPr="00EC1B1F">
        <w:rPr>
          <w:rFonts w:ascii="Arial" w:hAnsi="Arial"/>
        </w:rPr>
        <w:t>When a law or action limits the liberty of some persons but not others, it may violate the equal protection clause.  Here, because the law applies only to motorcycle operators and passengers, it raises equal protection issues.</w:t>
      </w:r>
    </w:p>
    <w:p w14:paraId="004E4642" w14:textId="77777777" w:rsidR="00221B18" w:rsidRPr="00EC1B1F" w:rsidRDefault="00221B18">
      <w:pPr>
        <w:pStyle w:val="BodyText3"/>
        <w:rPr>
          <w:rFonts w:ascii="Arial" w:hAnsi="Arial"/>
          <w:sz w:val="20"/>
        </w:rPr>
      </w:pPr>
    </w:p>
    <w:p w14:paraId="55EA0E11" w14:textId="77777777" w:rsidR="00221B18" w:rsidRPr="00EC1B1F" w:rsidRDefault="00643904">
      <w:pPr>
        <w:jc w:val="both"/>
        <w:rPr>
          <w:rFonts w:ascii="Arial" w:hAnsi="Arial"/>
          <w:b/>
          <w:i/>
        </w:rPr>
      </w:pPr>
      <w:r w:rsidRPr="00EC1B1F">
        <w:rPr>
          <w:rFonts w:ascii="Arial" w:hAnsi="Arial"/>
          <w:b/>
        </w:rPr>
        <w:t>2A.</w:t>
      </w:r>
      <w:r w:rsidRPr="00EC1B1F">
        <w:rPr>
          <w:rFonts w:ascii="Arial" w:hAnsi="Arial"/>
        </w:rPr>
        <w:tab/>
      </w:r>
      <w:r w:rsidRPr="00EC1B1F">
        <w:rPr>
          <w:rFonts w:ascii="Arial" w:hAnsi="Arial"/>
        </w:rPr>
        <w:tab/>
      </w:r>
      <w:r w:rsidRPr="00EC1B1F">
        <w:rPr>
          <w:rFonts w:ascii="Arial" w:hAnsi="Arial"/>
          <w:b/>
          <w:i/>
        </w:rPr>
        <w:t>Levels</w:t>
      </w:r>
    </w:p>
    <w:p w14:paraId="0F2A95F2" w14:textId="10F19E50" w:rsidR="00221B18" w:rsidRPr="00EC1B1F" w:rsidRDefault="00643904">
      <w:pPr>
        <w:pStyle w:val="BodyText"/>
        <w:rPr>
          <w:rFonts w:ascii="Arial" w:hAnsi="Arial"/>
        </w:rPr>
      </w:pPr>
      <w:r w:rsidRPr="00EC1B1F">
        <w:rPr>
          <w:rFonts w:ascii="Arial" w:hAnsi="Arial"/>
        </w:rPr>
        <w:t>The three levels of scrutiny that courts apply to determine whether the law or action violates equal protection are strict scrutiny (if fundamen</w:t>
      </w:r>
      <w:r w:rsidR="00ED0E31">
        <w:rPr>
          <w:rFonts w:ascii="Arial" w:hAnsi="Arial"/>
        </w:rPr>
        <w:t>tal rights are at stake), inter</w:t>
      </w:r>
      <w:r w:rsidRPr="00EC1B1F">
        <w:rPr>
          <w:rFonts w:ascii="Arial" w:hAnsi="Arial"/>
        </w:rPr>
        <w:t>mediate scrutiny (in cases involving discrimination based on gender or legitimacy), and the rational basis test (in matters of economic or social welfare).</w:t>
      </w:r>
    </w:p>
    <w:p w14:paraId="6FC718C3" w14:textId="77777777" w:rsidR="00221B18" w:rsidRPr="00EC1B1F" w:rsidRDefault="00221B18">
      <w:pPr>
        <w:pStyle w:val="BodyText"/>
        <w:rPr>
          <w:rFonts w:ascii="Arial" w:hAnsi="Arial"/>
          <w:sz w:val="20"/>
        </w:rPr>
      </w:pPr>
    </w:p>
    <w:p w14:paraId="440DE55A" w14:textId="77777777" w:rsidR="00221B18" w:rsidRPr="00EC1B1F" w:rsidRDefault="00643904">
      <w:pPr>
        <w:jc w:val="both"/>
        <w:rPr>
          <w:rFonts w:ascii="Arial" w:hAnsi="Arial"/>
          <w:b/>
          <w:i/>
        </w:rPr>
      </w:pPr>
      <w:r w:rsidRPr="00EC1B1F">
        <w:rPr>
          <w:rFonts w:ascii="Arial" w:hAnsi="Arial"/>
          <w:b/>
        </w:rPr>
        <w:t>3A.</w:t>
      </w:r>
      <w:r w:rsidRPr="00EC1B1F">
        <w:rPr>
          <w:rFonts w:ascii="Arial" w:hAnsi="Arial"/>
        </w:rPr>
        <w:tab/>
      </w:r>
      <w:r w:rsidRPr="00EC1B1F">
        <w:rPr>
          <w:rFonts w:ascii="Arial" w:hAnsi="Arial"/>
        </w:rPr>
        <w:tab/>
      </w:r>
      <w:r w:rsidRPr="00EC1B1F">
        <w:rPr>
          <w:rFonts w:ascii="Arial" w:hAnsi="Arial"/>
          <w:b/>
          <w:i/>
        </w:rPr>
        <w:t>Standard</w:t>
      </w:r>
    </w:p>
    <w:p w14:paraId="642498EA" w14:textId="3B3FE3CA" w:rsidR="00221B18" w:rsidRPr="00EC1B1F" w:rsidRDefault="00643904">
      <w:pPr>
        <w:pStyle w:val="BodyText2"/>
        <w:rPr>
          <w:rFonts w:ascii="Arial" w:hAnsi="Arial"/>
        </w:rPr>
      </w:pPr>
      <w:r w:rsidRPr="00EC1B1F">
        <w:rPr>
          <w:rFonts w:ascii="Arial" w:hAnsi="Arial"/>
        </w:rPr>
        <w:t>The court would likely apply the rational basis test. Sim</w:t>
      </w:r>
      <w:r w:rsidR="00F27225">
        <w:rPr>
          <w:rFonts w:ascii="Arial" w:hAnsi="Arial"/>
        </w:rPr>
        <w:t>ilar to seat</w:t>
      </w:r>
      <w:r w:rsidRPr="00EC1B1F">
        <w:rPr>
          <w:rFonts w:ascii="Arial" w:hAnsi="Arial"/>
        </w:rPr>
        <w:t>belt laws and speed limits, a statute requiring motorcyclists to wear helmets involves the state’s attempt to protect the welfare of its citizens. Thus, the court would consider the statute a matter a social welfare and require that it be rationally related to a legitimate government objective.</w:t>
      </w:r>
    </w:p>
    <w:p w14:paraId="6B0B466F" w14:textId="77777777" w:rsidR="00221B18" w:rsidRPr="00EC1B1F" w:rsidRDefault="00221B18">
      <w:pPr>
        <w:pStyle w:val="BodyText"/>
        <w:rPr>
          <w:rFonts w:ascii="Arial" w:hAnsi="Arial"/>
          <w:sz w:val="20"/>
        </w:rPr>
      </w:pPr>
    </w:p>
    <w:p w14:paraId="2A9A1313" w14:textId="77777777" w:rsidR="00221B18" w:rsidRPr="00EC1B1F" w:rsidRDefault="00643904">
      <w:pPr>
        <w:jc w:val="both"/>
        <w:rPr>
          <w:rFonts w:ascii="Arial" w:hAnsi="Arial"/>
          <w:b/>
          <w:i/>
        </w:rPr>
      </w:pPr>
      <w:r w:rsidRPr="00EC1B1F">
        <w:rPr>
          <w:rFonts w:ascii="Arial" w:hAnsi="Arial"/>
          <w:b/>
        </w:rPr>
        <w:t>4A.</w:t>
      </w:r>
      <w:r w:rsidRPr="00EC1B1F">
        <w:rPr>
          <w:rFonts w:ascii="Arial" w:hAnsi="Arial"/>
        </w:rPr>
        <w:tab/>
      </w:r>
      <w:r w:rsidRPr="00EC1B1F">
        <w:rPr>
          <w:rFonts w:ascii="Arial" w:hAnsi="Arial"/>
        </w:rPr>
        <w:tab/>
      </w:r>
      <w:r w:rsidRPr="00EC1B1F">
        <w:rPr>
          <w:rFonts w:ascii="Arial" w:hAnsi="Arial"/>
          <w:b/>
          <w:i/>
        </w:rPr>
        <w:t>Application</w:t>
      </w:r>
    </w:p>
    <w:p w14:paraId="73DA9864" w14:textId="7A33D7E2" w:rsidR="00221B18" w:rsidRPr="00EC1B1F" w:rsidRDefault="00643904">
      <w:pPr>
        <w:pStyle w:val="BodyText"/>
        <w:rPr>
          <w:rFonts w:ascii="Arial" w:hAnsi="Arial"/>
        </w:rPr>
      </w:pPr>
      <w:r w:rsidRPr="00EC1B1F">
        <w:rPr>
          <w:rFonts w:ascii="Arial" w:hAnsi="Arial"/>
        </w:rPr>
        <w:t>The statute is probably constitutional, because requiring helmets is rationally related to a legitimate government objective (public health and safety).  Under the rational basis test, courts rarely strike down laws as unconstitutional, and thi</w:t>
      </w:r>
      <w:r w:rsidR="00F3270D">
        <w:rPr>
          <w:rFonts w:ascii="Arial" w:hAnsi="Arial"/>
        </w:rPr>
        <w:t>s statute will likely fur</w:t>
      </w:r>
      <w:r w:rsidRPr="00EC1B1F">
        <w:rPr>
          <w:rFonts w:ascii="Arial" w:hAnsi="Arial"/>
        </w:rPr>
        <w:t>ther the legitimate state interest of protecting the welfare of citizens and promoting safety.</w:t>
      </w:r>
    </w:p>
    <w:p w14:paraId="24152206" w14:textId="77777777" w:rsidR="00221B18" w:rsidRPr="00EC1B1F" w:rsidRDefault="00221B18">
      <w:pPr>
        <w:pStyle w:val="BodyText"/>
        <w:rPr>
          <w:rFonts w:ascii="Arial" w:hAnsi="Arial"/>
          <w:b/>
          <w:sz w:val="20"/>
        </w:rPr>
      </w:pPr>
    </w:p>
    <w:p w14:paraId="59C71705" w14:textId="77777777" w:rsidR="00221B18" w:rsidRPr="00EC1B1F" w:rsidRDefault="00221B18">
      <w:pPr>
        <w:pStyle w:val="BodyText"/>
        <w:rPr>
          <w:rFonts w:ascii="Arial" w:hAnsi="Arial"/>
          <w:b/>
          <w:sz w:val="20"/>
        </w:rPr>
      </w:pPr>
    </w:p>
    <w:p w14:paraId="59AB412F" w14:textId="7E57A654" w:rsidR="00F27225" w:rsidRPr="00390FD5" w:rsidRDefault="00F27225" w:rsidP="0021743A">
      <w:pPr>
        <w:pStyle w:val="BodyText3"/>
        <w:jc w:val="center"/>
        <w:rPr>
          <w:rFonts w:ascii="Arial" w:hAnsi="Arial"/>
          <w:sz w:val="32"/>
        </w:rPr>
      </w:pPr>
      <w:r w:rsidRPr="00390FD5">
        <w:rPr>
          <w:rFonts w:ascii="Arial" w:hAnsi="Arial"/>
          <w:sz w:val="32"/>
        </w:rPr>
        <w:t>Answer to</w:t>
      </w:r>
      <w:r w:rsidRPr="00390FD5">
        <w:rPr>
          <w:rFonts w:ascii="Arial" w:hAnsi="Arial"/>
          <w:b w:val="0"/>
          <w:smallCaps w:val="0"/>
          <w:sz w:val="32"/>
        </w:rPr>
        <w:t xml:space="preserve"> </w:t>
      </w:r>
      <w:r w:rsidRPr="00390FD5">
        <w:rPr>
          <w:rFonts w:ascii="Arial" w:hAnsi="Arial"/>
          <w:sz w:val="32"/>
        </w:rPr>
        <w:t>Debate This Qu</w:t>
      </w:r>
      <w:r>
        <w:rPr>
          <w:rFonts w:ascii="Arial" w:hAnsi="Arial"/>
          <w:sz w:val="32"/>
        </w:rPr>
        <w:t xml:space="preserve">estion in the </w:t>
      </w:r>
      <w:r>
        <w:rPr>
          <w:rFonts w:ascii="Arial" w:hAnsi="Arial" w:cs="Arial"/>
          <w:sz w:val="32"/>
        </w:rPr>
        <w:t>Practice and Review</w:t>
      </w:r>
      <w:r w:rsidRPr="005E28F2">
        <w:rPr>
          <w:rFonts w:ascii="Arial" w:hAnsi="Arial" w:cs="Arial"/>
          <w:sz w:val="32"/>
        </w:rPr>
        <w:t xml:space="preserve"> </w:t>
      </w:r>
      <w:r>
        <w:rPr>
          <w:rFonts w:ascii="Arial" w:hAnsi="Arial"/>
          <w:sz w:val="32"/>
        </w:rPr>
        <w:t>Feature</w:t>
      </w:r>
      <w:r w:rsidR="0021743A">
        <w:rPr>
          <w:rFonts w:ascii="Arial" w:hAnsi="Arial"/>
          <w:sz w:val="32"/>
        </w:rPr>
        <w:t xml:space="preserve"> </w:t>
      </w:r>
      <w:r w:rsidRPr="00390FD5">
        <w:rPr>
          <w:rFonts w:ascii="Arial" w:hAnsi="Arial"/>
          <w:sz w:val="32"/>
        </w:rPr>
        <w:t>at the End of the Chapter</w:t>
      </w:r>
    </w:p>
    <w:p w14:paraId="1918202D" w14:textId="77777777" w:rsidR="00221B18" w:rsidRPr="00EC1B1F" w:rsidRDefault="00221B18">
      <w:pPr>
        <w:pStyle w:val="BodyText"/>
        <w:rPr>
          <w:rFonts w:ascii="Arial" w:hAnsi="Arial"/>
          <w:b/>
          <w:sz w:val="20"/>
        </w:rPr>
      </w:pPr>
    </w:p>
    <w:p w14:paraId="4D971D96" w14:textId="77777777" w:rsidR="00221B18" w:rsidRPr="00EC1B1F" w:rsidRDefault="00643904">
      <w:pPr>
        <w:jc w:val="both"/>
        <w:rPr>
          <w:rFonts w:ascii="Arial" w:hAnsi="Arial"/>
        </w:rPr>
      </w:pPr>
      <w:r w:rsidRPr="00EC1B1F">
        <w:rPr>
          <w:rFonts w:ascii="Arial" w:hAnsi="Arial"/>
        </w:rPr>
        <w:tab/>
      </w:r>
      <w:r w:rsidRPr="00EC1B1F">
        <w:rPr>
          <w:rFonts w:ascii="Arial" w:hAnsi="Arial"/>
          <w:b/>
          <w:i/>
        </w:rPr>
        <w:t>Legislation aimed at “protecting people from themselves” concerns the individual as well as the public in general.  Protective helmet laws are just one example of such legislation.  Should individuals be allowed to engage in unsafe activities if they choose to do so</w:t>
      </w:r>
      <w:r w:rsidRPr="00EC1B1F">
        <w:rPr>
          <w:rFonts w:ascii="Arial" w:hAnsi="Arial"/>
          <w:b/>
          <w:i/>
          <w:color w:val="000000"/>
        </w:rPr>
        <w:t xml:space="preserve">? </w:t>
      </w:r>
      <w:r w:rsidRPr="00EC1B1F">
        <w:rPr>
          <w:rFonts w:ascii="Arial" w:hAnsi="Arial"/>
        </w:rPr>
        <w:t xml:space="preserve">Certainly many will argue in favor of individual rights.  If certain people wish to engage in risky activities such as riding motorcycles without a helmet, so be it.  That should be their </w:t>
      </w:r>
      <w:r w:rsidRPr="00EC1B1F">
        <w:rPr>
          <w:rFonts w:ascii="Arial" w:hAnsi="Arial"/>
        </w:rPr>
        <w:lastRenderedPageBreak/>
        <w:t>choice.  No one is going to argue that motorcycle riders believe that there is zero danger when riding a motorcycle without a helmet.  In other words, individuals should be free to make their own decisions and consequently, their own mistakes.</w:t>
      </w:r>
    </w:p>
    <w:p w14:paraId="56364360" w14:textId="77777777" w:rsidR="00221B18" w:rsidRPr="00EC1B1F" w:rsidRDefault="00643904">
      <w:pPr>
        <w:tabs>
          <w:tab w:val="left" w:pos="720"/>
        </w:tabs>
        <w:jc w:val="both"/>
        <w:rPr>
          <w:rFonts w:ascii="Arial" w:hAnsi="Arial"/>
        </w:rPr>
      </w:pPr>
      <w:r w:rsidRPr="00EC1B1F">
        <w:rPr>
          <w:rFonts w:ascii="Arial" w:hAnsi="Arial"/>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19D1FF35" w14:textId="77777777" w:rsidR="008528B8" w:rsidRPr="00EC1B1F" w:rsidRDefault="008528B8" w:rsidP="008528B8">
      <w:pPr>
        <w:pStyle w:val="BodyText"/>
        <w:rPr>
          <w:rFonts w:ascii="Arial" w:hAnsi="Arial" w:cs="Arial"/>
        </w:rPr>
      </w:pPr>
    </w:p>
    <w:p w14:paraId="28384A0E" w14:textId="77777777" w:rsidR="008528B8" w:rsidRPr="00EC1B1F" w:rsidRDefault="008528B8" w:rsidP="008528B8">
      <w:pPr>
        <w:pStyle w:val="BodyText"/>
        <w:rPr>
          <w:rFonts w:ascii="Arial" w:hAnsi="Arial" w:cs="Arial"/>
        </w:rPr>
      </w:pPr>
    </w:p>
    <w:p w14:paraId="3228AAFC" w14:textId="28AD326D" w:rsidR="009C6347" w:rsidRDefault="008528B8" w:rsidP="00C07D17">
      <w:pPr>
        <w:pStyle w:val="BodyText3"/>
        <w:jc w:val="center"/>
        <w:outlineLvl w:val="0"/>
        <w:rPr>
          <w:rFonts w:ascii="Arial" w:hAnsi="Arial" w:cs="Arial"/>
          <w:sz w:val="32"/>
        </w:rPr>
      </w:pPr>
      <w:r w:rsidRPr="00EC1B1F">
        <w:rPr>
          <w:rFonts w:ascii="Arial" w:hAnsi="Arial" w:cs="Arial"/>
          <w:sz w:val="32"/>
        </w:rPr>
        <w:t>Answers to</w:t>
      </w:r>
      <w:r w:rsidRPr="00EC1B1F">
        <w:rPr>
          <w:rFonts w:ascii="Arial" w:hAnsi="Arial" w:cs="Arial"/>
          <w:smallCaps w:val="0"/>
          <w:sz w:val="32"/>
        </w:rPr>
        <w:t xml:space="preserve"> </w:t>
      </w:r>
      <w:r w:rsidR="00284D4B">
        <w:rPr>
          <w:rFonts w:ascii="Arial" w:hAnsi="Arial" w:cs="Arial"/>
          <w:sz w:val="32"/>
        </w:rPr>
        <w:t>Issue Spotters</w:t>
      </w:r>
    </w:p>
    <w:p w14:paraId="127DBE99" w14:textId="5D344CF4" w:rsidR="008528B8" w:rsidRPr="00EC1B1F" w:rsidRDefault="008528B8" w:rsidP="008528B8">
      <w:pPr>
        <w:pStyle w:val="BodyText3"/>
        <w:jc w:val="center"/>
        <w:rPr>
          <w:rFonts w:ascii="Arial" w:hAnsi="Arial" w:cs="Arial"/>
          <w:sz w:val="32"/>
        </w:rPr>
      </w:pPr>
      <w:r w:rsidRPr="00EC1B1F">
        <w:rPr>
          <w:rFonts w:ascii="Arial" w:hAnsi="Arial" w:cs="Arial"/>
          <w:sz w:val="32"/>
        </w:rPr>
        <w:t>at the End of the Chapter</w:t>
      </w:r>
    </w:p>
    <w:p w14:paraId="7D05C04E" w14:textId="77777777" w:rsidR="008528B8" w:rsidRPr="00C07D17" w:rsidRDefault="008528B8" w:rsidP="008528B8">
      <w:pPr>
        <w:pStyle w:val="BodyText"/>
        <w:rPr>
          <w:rFonts w:ascii="Arial" w:hAnsi="Arial"/>
        </w:rPr>
      </w:pPr>
    </w:p>
    <w:p w14:paraId="17E8BF85" w14:textId="02906B9D" w:rsidR="00542A1F" w:rsidRPr="004B65E2" w:rsidRDefault="00542A1F" w:rsidP="00542A1F">
      <w:pPr>
        <w:jc w:val="both"/>
        <w:rPr>
          <w:rFonts w:ascii="Arial" w:hAnsi="Arial"/>
        </w:rPr>
      </w:pPr>
      <w:r w:rsidRPr="004B65E2">
        <w:rPr>
          <w:rFonts w:ascii="Arial" w:hAnsi="Arial"/>
          <w:b/>
        </w:rPr>
        <w:t>1A.</w:t>
      </w:r>
      <w:r w:rsidRPr="004B65E2">
        <w:rPr>
          <w:rFonts w:ascii="Arial" w:hAnsi="Arial"/>
        </w:rPr>
        <w:tab/>
      </w:r>
      <w:r w:rsidRPr="005F655A">
        <w:rPr>
          <w:rFonts w:ascii="Arial" w:hAnsi="Arial"/>
          <w:b/>
          <w:bCs/>
          <w:i/>
          <w:iCs/>
          <w:shd w:val="clear" w:color="auto" w:fill="FFFFFF"/>
        </w:rPr>
        <w:t>South Dakota wants its citizens to conserve energy. To help reduce consumer consumption of electricity, the state passes a law that bans all advertising by power utilities within the state. What argument could the power utilities use as a defense to the enforcement of this state law</w:t>
      </w:r>
      <w:r w:rsidRPr="005F655A">
        <w:rPr>
          <w:rFonts w:ascii="Arial" w:hAnsi="Arial"/>
          <w:b/>
          <w:i/>
        </w:rPr>
        <w:t>?</w:t>
      </w:r>
      <w:r w:rsidRPr="004B65E2">
        <w:rPr>
          <w:rFonts w:ascii="Arial" w:hAnsi="Arial"/>
        </w:rPr>
        <w:t xml:space="preserve"> </w:t>
      </w:r>
      <w:r w:rsidRPr="00711D02">
        <w:rPr>
          <w:rFonts w:ascii="Arial" w:hAnsi="Arial"/>
          <w:shd w:val="clear" w:color="auto" w:fill="FFFFFF"/>
        </w:rPr>
        <w:t>Even if commercial speech is neither related to illegal activities nor misleading, it may be restricted if a state has a substantial interest that cannot be achie</w:t>
      </w:r>
      <w:r>
        <w:rPr>
          <w:rFonts w:ascii="Arial" w:hAnsi="Arial"/>
          <w:shd w:val="clear" w:color="auto" w:fill="FFFFFF"/>
        </w:rPr>
        <w:t xml:space="preserve">ved by less restrictive means. </w:t>
      </w:r>
      <w:r w:rsidRPr="00711D02">
        <w:rPr>
          <w:rFonts w:ascii="Arial" w:hAnsi="Arial"/>
          <w:shd w:val="clear" w:color="auto" w:fill="FFFFFF"/>
        </w:rPr>
        <w:t>In this situation, however, the i</w:t>
      </w:r>
      <w:r>
        <w:rPr>
          <w:rFonts w:ascii="Arial" w:hAnsi="Arial"/>
          <w:shd w:val="clear" w:color="auto" w:fill="FFFFFF"/>
        </w:rPr>
        <w:t>nterest in energy con</w:t>
      </w:r>
      <w:r w:rsidRPr="00711D02">
        <w:rPr>
          <w:rFonts w:ascii="Arial" w:hAnsi="Arial"/>
          <w:shd w:val="clear" w:color="auto" w:fill="FFFFFF"/>
        </w:rPr>
        <w:t>servation is substantial, but it co</w:t>
      </w:r>
      <w:r>
        <w:rPr>
          <w:rFonts w:ascii="Arial" w:hAnsi="Arial"/>
          <w:shd w:val="clear" w:color="auto" w:fill="FFFFFF"/>
        </w:rPr>
        <w:t>uld be achieved by less restric</w:t>
      </w:r>
      <w:r w:rsidRPr="00711D02">
        <w:rPr>
          <w:rFonts w:ascii="Arial" w:hAnsi="Arial"/>
          <w:shd w:val="clear" w:color="auto" w:fill="FFFFFF"/>
        </w:rPr>
        <w:t>tive means. That would be the utilities’ defense against the enforcement of this state law</w:t>
      </w:r>
      <w:r w:rsidRPr="004B65E2">
        <w:rPr>
          <w:rFonts w:ascii="Arial" w:hAnsi="Arial"/>
        </w:rPr>
        <w:t>.</w:t>
      </w:r>
    </w:p>
    <w:p w14:paraId="457D2FE1" w14:textId="77777777" w:rsidR="008528B8" w:rsidRPr="00EC1B1F" w:rsidRDefault="008528B8" w:rsidP="008528B8">
      <w:pPr>
        <w:pStyle w:val="BodyText3"/>
        <w:rPr>
          <w:rFonts w:ascii="Arial" w:hAnsi="Arial" w:cs="Arial"/>
          <w:b w:val="0"/>
          <w:sz w:val="24"/>
        </w:rPr>
      </w:pPr>
    </w:p>
    <w:p w14:paraId="6EA2AB18" w14:textId="5C7A016A" w:rsidR="008528B8" w:rsidRPr="00EC1B1F" w:rsidRDefault="008528B8" w:rsidP="008528B8">
      <w:pPr>
        <w:jc w:val="both"/>
        <w:rPr>
          <w:rFonts w:ascii="Arial" w:hAnsi="Arial" w:cs="Arial"/>
        </w:rPr>
      </w:pPr>
      <w:r w:rsidRPr="00EC1B1F">
        <w:rPr>
          <w:rFonts w:ascii="Arial" w:hAnsi="Arial" w:cs="Arial"/>
          <w:b/>
        </w:rPr>
        <w:t>2A</w:t>
      </w:r>
      <w:r w:rsidR="0067178C">
        <w:rPr>
          <w:rFonts w:ascii="Arial" w:hAnsi="Arial" w:cs="Arial"/>
          <w:b/>
        </w:rPr>
        <w:t>.</w:t>
      </w:r>
      <w:r w:rsidRPr="00EC1B1F">
        <w:rPr>
          <w:rFonts w:ascii="Arial" w:hAnsi="Arial" w:cs="Arial"/>
          <w:b/>
        </w:rPr>
        <w:tab/>
      </w:r>
      <w:proofErr w:type="gramStart"/>
      <w:r w:rsidR="004F0F9B" w:rsidRPr="00EC1B1F">
        <w:rPr>
          <w:rFonts w:ascii="Arial" w:hAnsi="Arial" w:cs="Arial"/>
          <w:b/>
          <w:i/>
          <w:szCs w:val="24"/>
        </w:rPr>
        <w:t>Suppose</w:t>
      </w:r>
      <w:proofErr w:type="gramEnd"/>
      <w:r w:rsidR="004F0F9B" w:rsidRPr="00EC1B1F">
        <w:rPr>
          <w:rFonts w:ascii="Arial" w:hAnsi="Arial" w:cs="Arial"/>
          <w:b/>
          <w:i/>
          <w:szCs w:val="24"/>
        </w:rPr>
        <w:t xml:space="preserve"> that a state imposes a higher tax on out-of-state companies doing business in the state than it imposes on in-state companies. Is this a violation of equal protection if the only reason for the tax is to protect the local firms from out-of-state competition? Explain.</w:t>
      </w:r>
      <w:r w:rsidR="004F0F9B" w:rsidRPr="00EC1B1F">
        <w:rPr>
          <w:rFonts w:ascii="Times New Roman" w:hAnsi="Times New Roman"/>
          <w:szCs w:val="24"/>
        </w:rPr>
        <w:t xml:space="preserve"> </w:t>
      </w:r>
      <w:r w:rsidRPr="00EC1B1F">
        <w:rPr>
          <w:rFonts w:ascii="Arial" w:hAnsi="Arial" w:cs="Arial"/>
        </w:rPr>
        <w:t>Y</w:t>
      </w:r>
      <w:r w:rsidR="000F6895">
        <w:rPr>
          <w:rFonts w:ascii="Arial" w:hAnsi="Arial" w:cs="Arial"/>
        </w:rPr>
        <w:t>es. The tax would limit the liberty of some persons (out-of-</w:t>
      </w:r>
      <w:r w:rsidR="00542A1F">
        <w:rPr>
          <w:rFonts w:ascii="Arial" w:hAnsi="Arial" w:cs="Arial"/>
        </w:rPr>
        <w:t>state busi</w:t>
      </w:r>
      <w:r w:rsidRPr="00EC1B1F">
        <w:rPr>
          <w:rFonts w:ascii="Arial" w:hAnsi="Arial" w:cs="Arial"/>
        </w:rPr>
        <w:t>nesses), so it is subject to a review under the equal protection clause.  Protecting local b</w:t>
      </w:r>
      <w:r w:rsidR="00542A1F">
        <w:rPr>
          <w:rFonts w:ascii="Arial" w:hAnsi="Arial" w:cs="Arial"/>
        </w:rPr>
        <w:t>usinesses from out-of-state competi</w:t>
      </w:r>
      <w:r w:rsidRPr="00EC1B1F">
        <w:rPr>
          <w:rFonts w:ascii="Arial" w:hAnsi="Arial" w:cs="Arial"/>
        </w:rPr>
        <w:t>tion is not a legitimate government object</w:t>
      </w:r>
      <w:r w:rsidR="00542A1F">
        <w:rPr>
          <w:rFonts w:ascii="Arial" w:hAnsi="Arial" w:cs="Arial"/>
        </w:rPr>
        <w:t>ive. Thus, such a tax would vio</w:t>
      </w:r>
      <w:r w:rsidRPr="00EC1B1F">
        <w:rPr>
          <w:rFonts w:ascii="Arial" w:hAnsi="Arial" w:cs="Arial"/>
        </w:rPr>
        <w:t>late the equal protection clause.</w:t>
      </w:r>
    </w:p>
    <w:p w14:paraId="7AC39C8D" w14:textId="77777777" w:rsidR="00221B18" w:rsidRPr="00EC1B1F" w:rsidRDefault="00221B18">
      <w:pPr>
        <w:jc w:val="both"/>
        <w:rPr>
          <w:rFonts w:ascii="Arial" w:hAnsi="Arial" w:cs="Arial"/>
          <w:b/>
          <w:smallCaps/>
          <w:sz w:val="20"/>
        </w:rPr>
      </w:pPr>
    </w:p>
    <w:p w14:paraId="3D59D5E4" w14:textId="77777777" w:rsidR="00221B18" w:rsidRPr="00EC1B1F" w:rsidRDefault="00221B18">
      <w:pPr>
        <w:jc w:val="both"/>
        <w:rPr>
          <w:rFonts w:ascii="Arial" w:hAnsi="Arial"/>
          <w:b/>
          <w:smallCaps/>
          <w:sz w:val="20"/>
        </w:rPr>
      </w:pPr>
    </w:p>
    <w:p w14:paraId="6FD00AA6" w14:textId="3C0A073B" w:rsidR="00284D4B" w:rsidRDefault="00284D4B" w:rsidP="00284D4B">
      <w:pPr>
        <w:pStyle w:val="BodyText3"/>
        <w:jc w:val="center"/>
        <w:outlineLvl w:val="0"/>
        <w:rPr>
          <w:rFonts w:ascii="Arial" w:hAnsi="Arial"/>
          <w:sz w:val="32"/>
        </w:rPr>
      </w:pPr>
      <w:r w:rsidRPr="007D24B4">
        <w:rPr>
          <w:rFonts w:ascii="Arial" w:hAnsi="Arial"/>
          <w:sz w:val="32"/>
        </w:rPr>
        <w:t>Answers to</w:t>
      </w:r>
      <w:r w:rsidRPr="007D24B4">
        <w:rPr>
          <w:rFonts w:ascii="Arial" w:hAnsi="Arial"/>
          <w:b w:val="0"/>
          <w:smallCaps w:val="0"/>
          <w:sz w:val="32"/>
        </w:rPr>
        <w:t xml:space="preserve"> </w:t>
      </w:r>
      <w:r w:rsidRPr="007D24B4">
        <w:rPr>
          <w:rFonts w:ascii="Arial" w:hAnsi="Arial"/>
          <w:sz w:val="32"/>
        </w:rPr>
        <w:t>Business Scenarios</w:t>
      </w:r>
      <w:r w:rsidR="00F00B41">
        <w:rPr>
          <w:rFonts w:ascii="Arial" w:hAnsi="Arial"/>
          <w:sz w:val="32"/>
        </w:rPr>
        <w:t xml:space="preserve"> and </w:t>
      </w:r>
      <w:r w:rsidR="00F00B41" w:rsidRPr="007D24B4">
        <w:rPr>
          <w:rFonts w:ascii="Arial" w:hAnsi="Arial"/>
          <w:sz w:val="32"/>
        </w:rPr>
        <w:t>Case Problems</w:t>
      </w:r>
    </w:p>
    <w:p w14:paraId="6CE57D87" w14:textId="77777777" w:rsidR="00284D4B" w:rsidRPr="007D24B4" w:rsidRDefault="00284D4B" w:rsidP="00284D4B">
      <w:pPr>
        <w:jc w:val="center"/>
        <w:rPr>
          <w:rFonts w:ascii="Arial" w:hAnsi="Arial"/>
          <w:b/>
          <w:sz w:val="32"/>
        </w:rPr>
      </w:pPr>
      <w:r w:rsidRPr="007D24B4">
        <w:rPr>
          <w:rFonts w:ascii="Arial" w:hAnsi="Arial"/>
          <w:b/>
          <w:smallCaps/>
          <w:sz w:val="32"/>
        </w:rPr>
        <w:t>at the End of the Chapter</w:t>
      </w:r>
    </w:p>
    <w:p w14:paraId="12F1CDA5" w14:textId="77777777" w:rsidR="00221B18" w:rsidRPr="00EC1B1F" w:rsidRDefault="00221B18">
      <w:pPr>
        <w:jc w:val="both"/>
        <w:rPr>
          <w:rFonts w:ascii="Arial" w:hAnsi="Arial"/>
          <w:b/>
          <w:sz w:val="20"/>
        </w:rPr>
      </w:pPr>
    </w:p>
    <w:p w14:paraId="616AF062" w14:textId="09752230" w:rsidR="00221B18" w:rsidRPr="00EC1B1F" w:rsidRDefault="00F00B41">
      <w:pPr>
        <w:jc w:val="both"/>
        <w:rPr>
          <w:rFonts w:ascii="Arial" w:hAnsi="Arial"/>
          <w:b/>
          <w:i/>
          <w:color w:val="000000"/>
        </w:rPr>
      </w:pPr>
      <w:r>
        <w:rPr>
          <w:rFonts w:ascii="Arial" w:hAnsi="Arial"/>
          <w:b/>
        </w:rPr>
        <w:t>2</w:t>
      </w:r>
      <w:r w:rsidR="00643904" w:rsidRPr="00EC1B1F">
        <w:rPr>
          <w:rFonts w:ascii="Arial" w:hAnsi="Arial"/>
          <w:b/>
        </w:rPr>
        <w:t>-1A</w:t>
      </w:r>
      <w:proofErr w:type="gramStart"/>
      <w:r w:rsidR="00643904" w:rsidRPr="00EC1B1F">
        <w:rPr>
          <w:rFonts w:ascii="Arial" w:hAnsi="Arial"/>
          <w:b/>
        </w:rPr>
        <w:t xml:space="preserve">.  </w:t>
      </w:r>
      <w:r w:rsidR="00643904" w:rsidRPr="00EC1B1F">
        <w:rPr>
          <w:rFonts w:ascii="Arial" w:hAnsi="Arial"/>
          <w:b/>
        </w:rPr>
        <w:tab/>
      </w:r>
      <w:r w:rsidR="00643904" w:rsidRPr="00EC1B1F">
        <w:rPr>
          <w:rFonts w:ascii="Arial" w:hAnsi="Arial"/>
          <w:b/>
          <w:i/>
          <w:color w:val="000000"/>
        </w:rPr>
        <w:t>Commerce clause</w:t>
      </w:r>
      <w:proofErr w:type="gramEnd"/>
    </w:p>
    <w:p w14:paraId="0A4A7959" w14:textId="5A829318" w:rsidR="00221B18" w:rsidRPr="00EC1B1F" w:rsidRDefault="00643904">
      <w:pPr>
        <w:jc w:val="both"/>
        <w:rPr>
          <w:rFonts w:ascii="Arial" w:hAnsi="Arial"/>
        </w:rPr>
      </w:pPr>
      <w:r w:rsidRPr="00EC1B1F">
        <w:rPr>
          <w:rFonts w:ascii="Arial" w:hAnsi="Arial"/>
        </w:rPr>
        <w:t>A Georgia statute that requires the use of contoured rear</w:t>
      </w:r>
      <w:r w:rsidRPr="00EC1B1F">
        <w:rPr>
          <w:rFonts w:ascii="Arial" w:hAnsi="Arial"/>
        </w:rPr>
        <w:noBreakHyphen/>
        <w:t>fender mudguards on trucks and trailers operating within its state lines, when thirty-five other states make it legal to use straight mudguards and Florida explicitly mandates the u</w:t>
      </w:r>
      <w:r w:rsidR="00F00B41">
        <w:rPr>
          <w:rFonts w:ascii="Arial" w:hAnsi="Arial"/>
        </w:rPr>
        <w:t>se of straight mud</w:t>
      </w:r>
      <w:r w:rsidRPr="00EC1B1F">
        <w:rPr>
          <w:rFonts w:ascii="Arial" w:hAnsi="Arial"/>
        </w:rPr>
        <w:t>guards, would violate the c</w:t>
      </w:r>
      <w:r w:rsidR="00F00B41">
        <w:rPr>
          <w:rFonts w:ascii="Arial" w:hAnsi="Arial"/>
        </w:rPr>
        <w:t>ommerce clause.  This hypotheti</w:t>
      </w:r>
      <w:r w:rsidRPr="00EC1B1F">
        <w:rPr>
          <w:rFonts w:ascii="Arial" w:hAnsi="Arial"/>
        </w:rPr>
        <w:t xml:space="preserve">cal question is based on </w:t>
      </w:r>
      <w:r w:rsidRPr="00EC1B1F">
        <w:rPr>
          <w:rFonts w:ascii="Arial" w:hAnsi="Arial"/>
          <w:i/>
        </w:rPr>
        <w:t xml:space="preserve">Bibb v. Navajo Freight Lines, Inc. </w:t>
      </w:r>
      <w:r w:rsidRPr="00EC1B1F">
        <w:rPr>
          <w:rFonts w:ascii="Arial" w:hAnsi="Arial"/>
        </w:rPr>
        <w:t>[359 U.S. 520, 79 S.Ct. 962, 3 L.Ed.2d 1003 (1959)], in which the United States Supreme Court concluded that a similar</w:t>
      </w:r>
      <w:r w:rsidR="00F00B41">
        <w:rPr>
          <w:rFonts w:ascii="Arial" w:hAnsi="Arial"/>
        </w:rPr>
        <w:t xml:space="preserve"> statute placed an unconsti</w:t>
      </w:r>
      <w:r w:rsidRPr="00EC1B1F">
        <w:rPr>
          <w:rFonts w:ascii="Arial" w:hAnsi="Arial"/>
        </w:rPr>
        <w:t>tuti</w:t>
      </w:r>
      <w:r w:rsidR="00F00B41">
        <w:rPr>
          <w:rFonts w:ascii="Arial" w:hAnsi="Arial"/>
        </w:rPr>
        <w:t>onal burden upon interstate com</w:t>
      </w:r>
      <w:r w:rsidRPr="00EC1B1F">
        <w:rPr>
          <w:rFonts w:ascii="Arial" w:hAnsi="Arial"/>
        </w:rPr>
        <w:t xml:space="preserve">merce.  In </w:t>
      </w:r>
      <w:r w:rsidRPr="00EC1B1F">
        <w:rPr>
          <w:rFonts w:ascii="Arial" w:hAnsi="Arial"/>
          <w:i/>
        </w:rPr>
        <w:t>Bibb,</w:t>
      </w:r>
      <w:r w:rsidRPr="00EC1B1F">
        <w:rPr>
          <w:rFonts w:ascii="Arial" w:hAnsi="Arial"/>
        </w:rPr>
        <w:t xml:space="preserve"> the Court acknowledge</w:t>
      </w:r>
      <w:r w:rsidR="00F00B41">
        <w:rPr>
          <w:rFonts w:ascii="Arial" w:hAnsi="Arial"/>
        </w:rPr>
        <w:t>d the fact that a state that in</w:t>
      </w:r>
      <w:r w:rsidRPr="00EC1B1F">
        <w:rPr>
          <w:rFonts w:ascii="Arial" w:hAnsi="Arial"/>
        </w:rPr>
        <w:t xml:space="preserve">sists upon a particular regulation may sometimes place a substantial burden of delay and inconvenience on interstate commerce.  As </w:t>
      </w:r>
      <w:r w:rsidRPr="00EC1B1F">
        <w:rPr>
          <w:rFonts w:ascii="Arial" w:hAnsi="Arial"/>
        </w:rPr>
        <w:lastRenderedPageBreak/>
        <w:t xml:space="preserve">in </w:t>
      </w:r>
      <w:r w:rsidRPr="00EC1B1F">
        <w:rPr>
          <w:rFonts w:ascii="Arial" w:hAnsi="Arial"/>
          <w:i/>
        </w:rPr>
        <w:t>Bibb,</w:t>
      </w:r>
      <w:r w:rsidR="00F00B41">
        <w:rPr>
          <w:rFonts w:ascii="Arial" w:hAnsi="Arial"/>
        </w:rPr>
        <w:t xml:space="preserve"> the burden placed on interstate com</w:t>
      </w:r>
      <w:r w:rsidRPr="00EC1B1F">
        <w:rPr>
          <w:rFonts w:ascii="Arial" w:hAnsi="Arial"/>
        </w:rPr>
        <w:t>merce by this Georgia statute would outweigh Georgia’s i</w:t>
      </w:r>
      <w:r w:rsidR="00F00B41">
        <w:rPr>
          <w:rFonts w:ascii="Arial" w:hAnsi="Arial"/>
        </w:rPr>
        <w:t>nterest in regulating its high</w:t>
      </w:r>
      <w:r w:rsidRPr="00EC1B1F">
        <w:rPr>
          <w:rFonts w:ascii="Arial" w:hAnsi="Arial"/>
        </w:rPr>
        <w:t>ways.  According to the fact</w:t>
      </w:r>
      <w:r w:rsidR="00F00B41">
        <w:rPr>
          <w:rFonts w:ascii="Arial" w:hAnsi="Arial"/>
        </w:rPr>
        <w:t>s in this hypothetical, the con</w:t>
      </w:r>
      <w:r w:rsidRPr="00EC1B1F">
        <w:rPr>
          <w:rFonts w:ascii="Arial" w:hAnsi="Arial"/>
        </w:rPr>
        <w:t>toured mudguard is not clearly superior in safety to the straight mudguard.</w:t>
      </w:r>
    </w:p>
    <w:p w14:paraId="75D94D3C" w14:textId="77777777" w:rsidR="00221B18" w:rsidRPr="00EC1B1F" w:rsidRDefault="00221B18">
      <w:pPr>
        <w:jc w:val="both"/>
        <w:rPr>
          <w:rFonts w:ascii="Arial" w:hAnsi="Arial"/>
          <w:sz w:val="20"/>
        </w:rPr>
      </w:pPr>
    </w:p>
    <w:p w14:paraId="2C74F01B" w14:textId="2ADD6279" w:rsidR="00221B18" w:rsidRPr="00EC1B1F" w:rsidRDefault="00F00B41">
      <w:pPr>
        <w:jc w:val="both"/>
        <w:rPr>
          <w:rFonts w:ascii="Arial" w:hAnsi="Arial"/>
          <w:b/>
        </w:rPr>
      </w:pPr>
      <w:r>
        <w:rPr>
          <w:rFonts w:ascii="Arial" w:hAnsi="Arial"/>
          <w:b/>
        </w:rPr>
        <w:t>2</w:t>
      </w:r>
      <w:r w:rsidR="00300647">
        <w:rPr>
          <w:rFonts w:ascii="Arial" w:hAnsi="Arial"/>
          <w:b/>
        </w:rPr>
        <w:t>–2</w:t>
      </w:r>
      <w:r w:rsidR="00643904" w:rsidRPr="00EC1B1F">
        <w:rPr>
          <w:rFonts w:ascii="Arial" w:hAnsi="Arial"/>
          <w:b/>
        </w:rPr>
        <w:t>A</w:t>
      </w:r>
      <w:r w:rsidR="0067178C">
        <w:rPr>
          <w:rFonts w:ascii="Arial" w:hAnsi="Arial"/>
          <w:b/>
        </w:rPr>
        <w:t>.</w:t>
      </w:r>
      <w:r w:rsidR="00643904" w:rsidRPr="00EC1B1F">
        <w:rPr>
          <w:rFonts w:ascii="Arial" w:hAnsi="Arial"/>
          <w:b/>
        </w:rPr>
        <w:tab/>
      </w:r>
      <w:r w:rsidR="00643904" w:rsidRPr="00EC1B1F">
        <w:rPr>
          <w:rFonts w:ascii="Arial" w:hAnsi="Arial"/>
          <w:b/>
        </w:rPr>
        <w:tab/>
      </w:r>
      <w:r w:rsidR="00643904" w:rsidRPr="00EC1B1F">
        <w:rPr>
          <w:rFonts w:ascii="Arial" w:hAnsi="Arial"/>
          <w:b/>
          <w:i/>
        </w:rPr>
        <w:t>Equal protection</w:t>
      </w:r>
    </w:p>
    <w:p w14:paraId="3FBA4DCE" w14:textId="5BFAF979" w:rsidR="00221B18" w:rsidRPr="00EC1B1F" w:rsidRDefault="00643904">
      <w:pPr>
        <w:pStyle w:val="BodyText"/>
        <w:rPr>
          <w:rFonts w:ascii="Arial" w:hAnsi="Arial"/>
        </w:rPr>
      </w:pPr>
      <w:r w:rsidRPr="00EC1B1F">
        <w:rPr>
          <w:rFonts w:ascii="Arial" w:hAnsi="Arial"/>
        </w:rPr>
        <w:t>According to the standards applied to determine compliance with the equal protection clause, this ordinance’s classification—a gender-based distinction—is subject to intermediate scrutiny. Under this standard, the court could dismiss</w:t>
      </w:r>
      <w:r w:rsidR="00F00B41">
        <w:rPr>
          <w:rFonts w:ascii="Arial" w:hAnsi="Arial"/>
        </w:rPr>
        <w:t xml:space="preserve"> the plaintiffs’ complaint. Gen</w:t>
      </w:r>
      <w:r w:rsidRPr="00EC1B1F">
        <w:rPr>
          <w:rFonts w:ascii="Arial" w:hAnsi="Arial"/>
        </w:rPr>
        <w:t>der-based distinctions are acceptable in cir</w:t>
      </w:r>
      <w:r w:rsidR="00F00B41">
        <w:rPr>
          <w:rFonts w:ascii="Arial" w:hAnsi="Arial"/>
        </w:rPr>
        <w:t>cumstances in which the two gen</w:t>
      </w:r>
      <w:r w:rsidRPr="00EC1B1F">
        <w:rPr>
          <w:rFonts w:ascii="Arial" w:hAnsi="Arial"/>
        </w:rPr>
        <w:t>ders are not si</w:t>
      </w:r>
      <w:r w:rsidR="00284D4B">
        <w:rPr>
          <w:rFonts w:ascii="Arial" w:hAnsi="Arial"/>
        </w:rPr>
        <w:t>milarly situated. The city’s ob</w:t>
      </w:r>
      <w:r w:rsidRPr="00EC1B1F">
        <w:rPr>
          <w:rFonts w:ascii="Arial" w:hAnsi="Arial"/>
        </w:rPr>
        <w:t>jectives of preventing crime, maintaining property values, and preserving the quality of urban life, are</w:t>
      </w:r>
      <w:r w:rsidR="00F00B41">
        <w:rPr>
          <w:rFonts w:ascii="Arial" w:hAnsi="Arial"/>
        </w:rPr>
        <w:t xml:space="preserve"> legitimate and important. Regu</w:t>
      </w:r>
      <w:r w:rsidRPr="00EC1B1F">
        <w:rPr>
          <w:rFonts w:ascii="Arial" w:hAnsi="Arial"/>
        </w:rPr>
        <w:t xml:space="preserve">lation of female, but not male, topless dancing, in </w:t>
      </w:r>
      <w:r w:rsidR="00F00B41">
        <w:rPr>
          <w:rFonts w:ascii="Arial" w:hAnsi="Arial"/>
        </w:rPr>
        <w:t>the context of the overall regu</w:t>
      </w:r>
      <w:r w:rsidRPr="00EC1B1F">
        <w:rPr>
          <w:rFonts w:ascii="Arial" w:hAnsi="Arial"/>
        </w:rPr>
        <w:t xml:space="preserve">lation of sexually explicit commercial establishments, could reasonably be </w:t>
      </w:r>
      <w:r w:rsidR="00F00B41">
        <w:rPr>
          <w:rFonts w:ascii="Arial" w:hAnsi="Arial"/>
        </w:rPr>
        <w:t>interpreted as substantially re</w:t>
      </w:r>
      <w:r w:rsidRPr="00EC1B1F">
        <w:rPr>
          <w:rFonts w:ascii="Arial" w:hAnsi="Arial"/>
        </w:rPr>
        <w:t>lated to achieving these objectives. The court might point out, for example, that males are often topless on beaches, in sporting events, during performances at the balle</w:t>
      </w:r>
      <w:r w:rsidR="00F00B41">
        <w:rPr>
          <w:rFonts w:ascii="Arial" w:hAnsi="Arial"/>
        </w:rPr>
        <w:t>t, and in magazine photos with</w:t>
      </w:r>
      <w:r w:rsidRPr="00EC1B1F">
        <w:rPr>
          <w:rFonts w:ascii="Arial" w:hAnsi="Arial"/>
        </w:rPr>
        <w:t>out sexual suggestiveness.  Female breasts are rarely exposed in public venues without sexual overtones, however. This arguably makes it permissible for the law to regard female toplessness differently from male toplessness.</w:t>
      </w:r>
    </w:p>
    <w:p w14:paraId="7BA9DDC5" w14:textId="77777777" w:rsidR="004C5202" w:rsidRDefault="004C5202" w:rsidP="004C5202">
      <w:pPr>
        <w:jc w:val="both"/>
        <w:rPr>
          <w:rFonts w:ascii="Arial" w:hAnsi="Arial"/>
          <w:b/>
        </w:rPr>
      </w:pPr>
    </w:p>
    <w:p w14:paraId="38DFB7E4" w14:textId="77777777" w:rsidR="004C5202" w:rsidRPr="004B65E2" w:rsidRDefault="004C5202" w:rsidP="004C5202">
      <w:pPr>
        <w:jc w:val="both"/>
        <w:rPr>
          <w:rFonts w:ascii="Arial" w:hAnsi="Arial"/>
          <w:b/>
          <w:color w:val="000000"/>
        </w:rPr>
      </w:pPr>
      <w:r w:rsidRPr="004B65E2">
        <w:rPr>
          <w:rFonts w:ascii="Arial" w:hAnsi="Arial"/>
          <w:b/>
        </w:rPr>
        <w:t>2–3A.</w:t>
      </w:r>
      <w:r w:rsidRPr="004B65E2">
        <w:rPr>
          <w:rFonts w:ascii="Arial" w:hAnsi="Arial"/>
          <w:b/>
        </w:rPr>
        <w:tab/>
      </w:r>
      <w:r>
        <w:rPr>
          <w:rFonts w:ascii="Arial" w:hAnsi="Arial"/>
          <w:b/>
        </w:rPr>
        <w:tab/>
      </w:r>
      <w:r w:rsidRPr="004B65E2">
        <w:rPr>
          <w:rFonts w:ascii="Arial" w:hAnsi="Arial"/>
          <w:b/>
        </w:rPr>
        <w:t xml:space="preserve">Business </w:t>
      </w:r>
      <w:r w:rsidRPr="004B65E2">
        <w:rPr>
          <w:rFonts w:ascii="Arial" w:hAnsi="Arial"/>
          <w:b/>
          <w:smallCaps/>
        </w:rPr>
        <w:t>Case Problem with Sample Answer—</w:t>
      </w:r>
      <w:r w:rsidRPr="005F655A">
        <w:rPr>
          <w:rFonts w:ascii="Arial" w:hAnsi="Arial"/>
          <w:b/>
          <w:i/>
          <w:color w:val="000000"/>
        </w:rPr>
        <w:t xml:space="preserve"> </w:t>
      </w:r>
      <w:r w:rsidRPr="004B65E2">
        <w:rPr>
          <w:rFonts w:ascii="Arial" w:hAnsi="Arial"/>
          <w:b/>
          <w:i/>
          <w:color w:val="000000"/>
        </w:rPr>
        <w:t>Freedom of speech</w:t>
      </w:r>
    </w:p>
    <w:p w14:paraId="799E6C7B" w14:textId="77777777" w:rsidR="004C5202" w:rsidRPr="004B65E2" w:rsidRDefault="004C5202" w:rsidP="004C5202">
      <w:pPr>
        <w:jc w:val="both"/>
        <w:rPr>
          <w:rFonts w:ascii="Arial" w:hAnsi="Arial" w:cs="Arial"/>
        </w:rPr>
      </w:pPr>
      <w:r w:rsidRPr="004B65E2">
        <w:rPr>
          <w:rFonts w:ascii="Arial" w:hAnsi="Arial" w:cs="Arial"/>
        </w:rPr>
        <w:t>No, Wooden’s conviction was not unconstitutional. C</w:t>
      </w:r>
      <w:r w:rsidRPr="004B65E2">
        <w:rPr>
          <w:rFonts w:ascii="Arial" w:hAnsi="Arial" w:cs="Arial"/>
          <w:color w:val="000000"/>
        </w:rPr>
        <w:t>ertain speech is not protected under the First Amendment. Speech that violates criminal laws—threatening speech, for example—is not constitutionally protected. Other unprotected speech includes fighting words, or words that are likely to incite others to respond violently.</w:t>
      </w:r>
      <w:r w:rsidRPr="004B65E2">
        <w:rPr>
          <w:rFonts w:ascii="Arial" w:hAnsi="Arial" w:cs="Arial"/>
        </w:rPr>
        <w:t xml:space="preserve"> And speech that harms the good reputation of another, or defamatory speech, is not protected under the First Amendment.</w:t>
      </w:r>
    </w:p>
    <w:p w14:paraId="4DB4B5E6" w14:textId="77777777" w:rsidR="004C5202" w:rsidRPr="004B65E2" w:rsidRDefault="004C5202" w:rsidP="004C5202">
      <w:pPr>
        <w:ind w:firstLine="720"/>
        <w:jc w:val="both"/>
        <w:rPr>
          <w:rFonts w:ascii="Arial" w:hAnsi="Arial" w:cs="Arial"/>
        </w:rPr>
      </w:pPr>
      <w:r w:rsidRPr="004B65E2">
        <w:rPr>
          <w:rFonts w:ascii="Arial" w:hAnsi="Arial" w:cs="Arial"/>
        </w:rPr>
        <w:t xml:space="preserve">In his e-mail and audio notes to the alderwoman, </w:t>
      </w:r>
      <w:r w:rsidRPr="004B65E2">
        <w:rPr>
          <w:rFonts w:ascii="Arial" w:hAnsi="Arial" w:cs="Arial"/>
          <w:u w:color="0029FA"/>
        </w:rPr>
        <w:t>Wooden discussed using a sawed-off shotgun, domestic terrorism, and the assassination and murder of politicians. He compared the alderwoman to the biblical character Jezebel, referring to her as a “bitch in the Sixth Ward.” These references caused the alderwoman to feel threatened.</w:t>
      </w:r>
      <w:r w:rsidRPr="004B65E2">
        <w:rPr>
          <w:rFonts w:ascii="Arial" w:hAnsi="Arial" w:cs="Arial"/>
        </w:rPr>
        <w:t xml:space="preserve"> The First Amendment does not protect such threats, which in this case violated a state criminal statute</w:t>
      </w:r>
      <w:r w:rsidRPr="004B65E2">
        <w:rPr>
          <w:rFonts w:ascii="Arial" w:hAnsi="Arial" w:cs="Arial"/>
          <w:u w:color="0029FA"/>
        </w:rPr>
        <w:t>. There was nothing unconstitutional about punishing Wooden for this unprotected speech.</w:t>
      </w:r>
    </w:p>
    <w:p w14:paraId="28B32547" w14:textId="77777777" w:rsidR="004C5202" w:rsidRPr="004B65E2" w:rsidRDefault="004C5202" w:rsidP="004C5202">
      <w:pPr>
        <w:ind w:firstLine="720"/>
        <w:jc w:val="both"/>
        <w:rPr>
          <w:rFonts w:ascii="Arial" w:hAnsi="Arial"/>
          <w:szCs w:val="24"/>
        </w:rPr>
      </w:pPr>
      <w:r w:rsidRPr="004B65E2">
        <w:rPr>
          <w:rFonts w:ascii="Arial" w:hAnsi="Arial" w:cs="Arial"/>
        </w:rPr>
        <w:t>In the actual case on which this problem is based, Wooden appealed his conviction, arguing that it violated his right to freedom of speech. Under the principles set out above, the Missouri Supreme Court affirmed the conviction.</w:t>
      </w:r>
    </w:p>
    <w:p w14:paraId="70815350" w14:textId="77777777" w:rsidR="009E71DE" w:rsidRPr="004B65E2" w:rsidRDefault="009E71DE" w:rsidP="009E71DE">
      <w:pPr>
        <w:jc w:val="both"/>
        <w:rPr>
          <w:rFonts w:ascii="Arial" w:hAnsi="Arial"/>
        </w:rPr>
      </w:pPr>
    </w:p>
    <w:p w14:paraId="2C6613EF" w14:textId="3B034FF3" w:rsidR="009E71DE" w:rsidRPr="004B65E2" w:rsidRDefault="0063653B" w:rsidP="009E71DE">
      <w:pPr>
        <w:jc w:val="both"/>
        <w:rPr>
          <w:rFonts w:ascii="Arial" w:hAnsi="Arial"/>
          <w:b/>
          <w:color w:val="000000"/>
        </w:rPr>
      </w:pPr>
      <w:r>
        <w:rPr>
          <w:rFonts w:ascii="Arial" w:hAnsi="Arial"/>
          <w:b/>
          <w:color w:val="000000"/>
        </w:rPr>
        <w:t>2–4</w:t>
      </w:r>
      <w:r w:rsidR="009E71DE" w:rsidRPr="004B65E2">
        <w:rPr>
          <w:rFonts w:ascii="Arial" w:hAnsi="Arial"/>
          <w:b/>
          <w:color w:val="000000"/>
        </w:rPr>
        <w:t>A.</w:t>
      </w:r>
      <w:r w:rsidR="009E71DE" w:rsidRPr="004B65E2">
        <w:rPr>
          <w:rFonts w:ascii="Arial" w:hAnsi="Arial"/>
          <w:b/>
          <w:color w:val="000000"/>
        </w:rPr>
        <w:tab/>
      </w:r>
      <w:r w:rsidR="009E71DE" w:rsidRPr="004B65E2">
        <w:rPr>
          <w:rFonts w:ascii="Arial" w:hAnsi="Arial"/>
          <w:b/>
          <w:color w:val="000000"/>
        </w:rPr>
        <w:tab/>
      </w:r>
      <w:r w:rsidR="009E71DE" w:rsidRPr="004B65E2">
        <w:rPr>
          <w:rFonts w:ascii="Arial" w:hAnsi="Arial"/>
          <w:b/>
          <w:i/>
          <w:color w:val="000000"/>
        </w:rPr>
        <w:t>Equal protection</w:t>
      </w:r>
    </w:p>
    <w:p w14:paraId="631772A4" w14:textId="77777777" w:rsidR="009E71DE" w:rsidRPr="004B65E2" w:rsidRDefault="009E71DE" w:rsidP="009E71DE">
      <w:pPr>
        <w:widowControl w:val="0"/>
        <w:autoSpaceDE w:val="0"/>
        <w:autoSpaceDN w:val="0"/>
        <w:adjustRightInd w:val="0"/>
        <w:jc w:val="both"/>
        <w:rPr>
          <w:rFonts w:ascii="Arial" w:hAnsi="Arial" w:cs="Arial"/>
          <w:lang w:eastAsia="ja-JP"/>
        </w:rPr>
      </w:pPr>
      <w:r w:rsidRPr="004B65E2">
        <w:rPr>
          <w:rFonts w:ascii="Arial" w:hAnsi="Arial" w:cs="Arial"/>
          <w:u w:color="0000FF"/>
          <w:lang w:eastAsia="ja-JP"/>
        </w:rPr>
        <w:t xml:space="preserve">Yes, </w:t>
      </w:r>
      <w:r w:rsidRPr="004B65E2">
        <w:rPr>
          <w:rFonts w:ascii="Arial" w:hAnsi="Arial" w:cs="Arial"/>
          <w:bCs/>
          <w:u w:color="0000FF"/>
          <w:lang w:eastAsia="ja-JP"/>
        </w:rPr>
        <w:t>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can be applied to prohibit discrimination based on sexual orientation in jury selection</w:t>
      </w:r>
      <w:r w:rsidRPr="004B65E2">
        <w:rPr>
          <w:rFonts w:ascii="Arial" w:hAnsi="Arial" w:cs="Arial"/>
          <w:lang w:eastAsia="ja-JP"/>
        </w:rPr>
        <w:t>. The appropriate level of scrutiny would be intermediate scrutiny. Under the equal protection clause of the Fourteenth Amendment, the government cannot enact a law or take another action that treats similarly situated individuals differently. If it does, a court examines the basis for the distinction. Intermediate scrutiny applies in cases involving discrimination based on gender. Under this test, a distinction must be substantially related to an important government objective.</w:t>
      </w:r>
    </w:p>
    <w:p w14:paraId="1595EDF9" w14:textId="77777777" w:rsidR="009E71DE" w:rsidRPr="004B65E2" w:rsidRDefault="009E71DE" w:rsidP="009E71DE">
      <w:pPr>
        <w:ind w:firstLine="720"/>
        <w:jc w:val="both"/>
        <w:rPr>
          <w:rFonts w:ascii="Arial" w:hAnsi="Arial" w:cs="Arial"/>
          <w:u w:color="0000FF"/>
          <w:lang w:eastAsia="ja-JP"/>
        </w:rPr>
      </w:pPr>
      <w:r w:rsidRPr="004B65E2">
        <w:rPr>
          <w:rFonts w:ascii="Arial" w:hAnsi="Arial" w:cs="Arial"/>
          <w:u w:color="0000FF"/>
          <w:lang w:eastAsia="ja-JP"/>
        </w:rPr>
        <w:t xml:space="preserve">Gays and lesbians were long excluded from participating in our government and the privileges of citizenship. A juror strike on the basis of sexual orientation tells the individual who </w:t>
      </w:r>
      <w:r w:rsidRPr="004B65E2">
        <w:rPr>
          <w:rFonts w:ascii="Arial" w:hAnsi="Arial" w:cs="Arial"/>
          <w:u w:color="0000FF"/>
          <w:lang w:eastAsia="ja-JP"/>
        </w:rPr>
        <w:lastRenderedPageBreak/>
        <w:t>has been struck, as well as the trial participants and the general public, that the judicial system still treats gays and lesbians differently. This deprives these individuals of the opportunity to participate in a democratic institution on the basis of a characteristic that has nothing to do with their fitness to serve.</w:t>
      </w:r>
    </w:p>
    <w:p w14:paraId="33D72E9E" w14:textId="77777777" w:rsidR="009E71DE" w:rsidRPr="004B65E2" w:rsidRDefault="009E71DE" w:rsidP="009E71DE">
      <w:pPr>
        <w:ind w:firstLine="720"/>
        <w:jc w:val="both"/>
        <w:rPr>
          <w:rFonts w:ascii="Arial" w:hAnsi="Arial" w:cs="Arial"/>
        </w:rPr>
      </w:pPr>
      <w:r w:rsidRPr="004B65E2">
        <w:rPr>
          <w:rFonts w:ascii="Arial" w:hAnsi="Arial" w:cs="Arial"/>
        </w:rPr>
        <w:t xml:space="preserve">In the actual case on which this problem is based, </w:t>
      </w:r>
      <w:r w:rsidRPr="004B65E2">
        <w:rPr>
          <w:rFonts w:ascii="Arial" w:hAnsi="Arial" w:cs="Arial"/>
          <w:u w:color="0000FF"/>
          <w:lang w:eastAsia="ja-JP"/>
        </w:rPr>
        <w:t>SmithKline challenged the strike. The judge denied the challenge. On SmithKline’s appeal, the U.S. Court of Appeals for the Ninth Circuit</w:t>
      </w:r>
      <w:r w:rsidRPr="004B65E2">
        <w:rPr>
          <w:rFonts w:ascii="Arial" w:hAnsi="Arial" w:cs="Arial"/>
          <w:bCs/>
          <w:u w:color="0000FF"/>
          <w:lang w:eastAsia="ja-JP"/>
        </w:rPr>
        <w:t xml:space="preserve"> held that the 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clause prohibits discrimination based on sexual orientation in jury selection and requires that heightened scrutiny be applied to </w:t>
      </w:r>
      <w:r w:rsidRPr="004B65E2">
        <w:rPr>
          <w:rFonts w:ascii="Arial" w:hAnsi="Arial" w:cs="Arial"/>
          <w:bCs/>
          <w:u w:color="0000FF"/>
          <w:lang w:eastAsia="ja-JP"/>
        </w:rPr>
        <w:t>equal</w:t>
      </w:r>
      <w:r w:rsidRPr="004B65E2">
        <w:rPr>
          <w:rFonts w:ascii="Arial" w:hAnsi="Arial" w:cs="Arial"/>
          <w:u w:color="0000FF"/>
          <w:lang w:eastAsia="ja-JP"/>
        </w:rPr>
        <w:t xml:space="preserve"> </w:t>
      </w:r>
      <w:r w:rsidRPr="004B65E2">
        <w:rPr>
          <w:rFonts w:ascii="Arial" w:hAnsi="Arial" w:cs="Arial"/>
          <w:bCs/>
          <w:u w:color="0000FF"/>
          <w:lang w:eastAsia="ja-JP"/>
        </w:rPr>
        <w:t>protection</w:t>
      </w:r>
      <w:r w:rsidRPr="004B65E2">
        <w:rPr>
          <w:rFonts w:ascii="Arial" w:hAnsi="Arial" w:cs="Arial"/>
          <w:u w:color="0000FF"/>
          <w:lang w:eastAsia="ja-JP"/>
        </w:rPr>
        <w:t xml:space="preserve"> claims involving sexual orientation. The appellate court remanded the case for a new trial.</w:t>
      </w:r>
    </w:p>
    <w:p w14:paraId="61242FF9" w14:textId="77777777" w:rsidR="009E71DE" w:rsidRPr="004B65E2" w:rsidRDefault="009E71DE" w:rsidP="009E71DE">
      <w:pPr>
        <w:jc w:val="both"/>
        <w:rPr>
          <w:rFonts w:ascii="Arial" w:hAnsi="Arial"/>
        </w:rPr>
      </w:pPr>
    </w:p>
    <w:p w14:paraId="445155B9" w14:textId="044A82F1" w:rsidR="009E71DE" w:rsidRPr="004B65E2" w:rsidRDefault="0063653B" w:rsidP="009E71DE">
      <w:pPr>
        <w:jc w:val="both"/>
        <w:rPr>
          <w:rFonts w:ascii="Arial" w:hAnsi="Arial"/>
          <w:b/>
          <w:color w:val="000000"/>
        </w:rPr>
      </w:pPr>
      <w:r>
        <w:rPr>
          <w:rFonts w:ascii="Arial" w:hAnsi="Arial"/>
          <w:b/>
          <w:color w:val="000000"/>
        </w:rPr>
        <w:t>2–5</w:t>
      </w:r>
      <w:r w:rsidR="009E71DE" w:rsidRPr="004B65E2">
        <w:rPr>
          <w:rFonts w:ascii="Arial" w:hAnsi="Arial"/>
          <w:b/>
          <w:color w:val="000000"/>
        </w:rPr>
        <w:t>A.</w:t>
      </w:r>
      <w:r w:rsidR="009E71DE" w:rsidRPr="004B65E2">
        <w:rPr>
          <w:rFonts w:ascii="Arial" w:hAnsi="Arial"/>
          <w:b/>
          <w:color w:val="000000"/>
        </w:rPr>
        <w:tab/>
      </w:r>
      <w:r w:rsidR="009E71DE" w:rsidRPr="004B65E2">
        <w:rPr>
          <w:rFonts w:ascii="Arial" w:hAnsi="Arial"/>
          <w:b/>
          <w:color w:val="000000"/>
        </w:rPr>
        <w:tab/>
      </w:r>
      <w:r w:rsidR="009E71DE" w:rsidRPr="004B65E2">
        <w:rPr>
          <w:rFonts w:ascii="Arial" w:hAnsi="Arial"/>
          <w:b/>
          <w:i/>
          <w:color w:val="000000"/>
        </w:rPr>
        <w:t>Procedural due process</w:t>
      </w:r>
    </w:p>
    <w:p w14:paraId="7F52741E" w14:textId="77777777" w:rsidR="009E71DE" w:rsidRPr="004B65E2" w:rsidRDefault="009E71DE" w:rsidP="009E71DE">
      <w:pPr>
        <w:widowControl w:val="0"/>
        <w:autoSpaceDE w:val="0"/>
        <w:autoSpaceDN w:val="0"/>
        <w:adjustRightInd w:val="0"/>
        <w:jc w:val="both"/>
        <w:rPr>
          <w:rFonts w:ascii="Arial" w:hAnsi="Arial" w:cs="Arial"/>
          <w:lang w:eastAsia="ja-JP"/>
        </w:rPr>
      </w:pPr>
      <w:r w:rsidRPr="004B65E2">
        <w:rPr>
          <w:rFonts w:ascii="Arial" w:hAnsi="Arial" w:cs="Arial"/>
          <w:u w:color="0000FF"/>
          <w:lang w:eastAsia="ja-JP"/>
        </w:rPr>
        <w:t xml:space="preserve">No, </w:t>
      </w:r>
      <w:r w:rsidRPr="004B65E2">
        <w:rPr>
          <w:rFonts w:ascii="Arial" w:hAnsi="Arial" w:cs="Arial"/>
        </w:rPr>
        <w:t>the school’s actions did not deny Brown due process</w:t>
      </w:r>
      <w:r w:rsidRPr="004B65E2">
        <w:rPr>
          <w:rFonts w:ascii="Arial" w:hAnsi="Arial" w:cs="Arial"/>
          <w:lang w:eastAsia="ja-JP"/>
        </w:rPr>
        <w:t xml:space="preserve">. </w:t>
      </w:r>
      <w:r w:rsidRPr="004B65E2">
        <w:rPr>
          <w:rFonts w:ascii="Arial" w:hAnsi="Arial" w:cs="Arial"/>
        </w:rPr>
        <w:t>Procedural due process requires that any government decision to take life, liberty, or property must be made fairly. The government must give a person proper notice and an opportunity to be heard. The government must use fair procedures</w:t>
      </w:r>
      <w:r w:rsidRPr="004B65E2">
        <w:rPr>
          <w:rFonts w:ascii="Arial" w:hAnsi="Arial" w:cs="Arial"/>
          <w:lang w:eastAsia="ja-JP"/>
        </w:rPr>
        <w:t>—</w:t>
      </w:r>
      <w:r w:rsidRPr="004B65E2">
        <w:rPr>
          <w:rFonts w:ascii="Arial" w:hAnsi="Arial" w:cs="Arial"/>
        </w:rPr>
        <w:t>the person must have at least an opportunity to object to a proposed action before a fair, neutral decision maker.</w:t>
      </w:r>
    </w:p>
    <w:p w14:paraId="193DA1E8" w14:textId="77777777" w:rsidR="009E71DE" w:rsidRPr="004B65E2" w:rsidRDefault="009E71DE" w:rsidP="009E71DE">
      <w:pPr>
        <w:ind w:firstLine="720"/>
        <w:jc w:val="both"/>
        <w:rPr>
          <w:rFonts w:ascii="Arial" w:hAnsi="Arial" w:cs="Arial"/>
          <w:u w:color="0000FF"/>
          <w:lang w:eastAsia="ja-JP"/>
        </w:rPr>
      </w:pPr>
      <w:r w:rsidRPr="004B65E2">
        <w:rPr>
          <w:rFonts w:ascii="Arial" w:hAnsi="Arial" w:cs="Arial"/>
          <w:u w:color="0000FF"/>
          <w:lang w:eastAsia="ja-JP"/>
        </w:rPr>
        <w:t xml:space="preserve">In this problem, </w:t>
      </w:r>
      <w:r w:rsidRPr="004B65E2">
        <w:rPr>
          <w:rFonts w:ascii="Arial" w:hAnsi="Arial" w:cs="Arial"/>
          <w:u w:color="0029FA"/>
        </w:rPr>
        <w:t>Robert Brown applied for admission to the University of Kansas School of Law. He answered “no” to the questions on the application about criminal history and acknowledged that a false answer constituted cause for dismissal. He was accepted for admission to the school. But Brown had previous criminal convictions for domestic battery and driving under the influence. When school officials discovered this history, Brown was notified of their intent to dismiss him and given an opportunity to respond in writing. He demanded a hearing. The officials refused, and expelled him. As for due process, Brown knew he could be dismissed for false answers on his application. The school gave Brown notice of its intent to expel him and gave him an opportunity to be heard (in writing)</w:t>
      </w:r>
      <w:r w:rsidRPr="004B65E2">
        <w:rPr>
          <w:rFonts w:ascii="Arial" w:hAnsi="Arial" w:cs="Arial"/>
          <w:u w:color="0000FF"/>
          <w:lang w:eastAsia="ja-JP"/>
        </w:rPr>
        <w:t xml:space="preserve">. Due process </w:t>
      </w:r>
      <w:r w:rsidRPr="004B65E2">
        <w:rPr>
          <w:rFonts w:ascii="Arial" w:hAnsi="Arial" w:cs="Arial"/>
          <w:u w:color="0029FA"/>
        </w:rPr>
        <w:t>does not require that any specific set of detailed procedures be followed as long as the procedures are fair.</w:t>
      </w:r>
    </w:p>
    <w:p w14:paraId="6C78F042" w14:textId="77777777" w:rsidR="009E71DE" w:rsidRPr="004B65E2" w:rsidRDefault="009E71DE" w:rsidP="009E71DE">
      <w:pPr>
        <w:ind w:firstLine="720"/>
        <w:jc w:val="both"/>
        <w:rPr>
          <w:rFonts w:ascii="Arial" w:hAnsi="Arial" w:cs="Arial"/>
        </w:rPr>
      </w:pPr>
      <w:r w:rsidRPr="004B65E2">
        <w:rPr>
          <w:rFonts w:ascii="Arial" w:hAnsi="Arial" w:cs="Arial"/>
        </w:rPr>
        <w:t xml:space="preserve">In the actual case on which this problem is based, Brown </w:t>
      </w:r>
      <w:r w:rsidRPr="004B65E2">
        <w:rPr>
          <w:rFonts w:ascii="Arial" w:hAnsi="Arial" w:cs="Arial"/>
          <w:u w:color="0029FA"/>
        </w:rPr>
        <w:t xml:space="preserve">filed a suit in a federal district court against the school, alleging denial of due process. From a judgment in the school’s favor, Brown appealed. </w:t>
      </w:r>
      <w:r w:rsidRPr="004B65E2">
        <w:rPr>
          <w:rFonts w:ascii="Arial" w:hAnsi="Arial" w:cs="Arial"/>
          <w:u w:color="0000FF"/>
          <w:lang w:eastAsia="ja-JP"/>
        </w:rPr>
        <w:t>The U.S. Court of Appeals for the Tenth Circuit affirmed</w:t>
      </w:r>
      <w:r w:rsidRPr="004B65E2">
        <w:rPr>
          <w:rFonts w:ascii="Arial" w:hAnsi="Arial" w:cs="Arial"/>
          <w:u w:color="0029FA"/>
        </w:rPr>
        <w:t xml:space="preserve">, </w:t>
      </w:r>
      <w:proofErr w:type="gramStart"/>
      <w:r w:rsidRPr="004B65E2">
        <w:rPr>
          <w:rFonts w:ascii="Arial" w:hAnsi="Arial" w:cs="Arial"/>
          <w:u w:color="0029FA"/>
        </w:rPr>
        <w:t>concluding that</w:t>
      </w:r>
      <w:proofErr w:type="gramEnd"/>
      <w:r w:rsidRPr="004B65E2">
        <w:rPr>
          <w:rFonts w:ascii="Arial" w:hAnsi="Arial" w:cs="Arial"/>
          <w:u w:color="0029FA"/>
        </w:rPr>
        <w:t xml:space="preserve"> “the procedures afforded to Mr. Brown were fair.”</w:t>
      </w:r>
    </w:p>
    <w:p w14:paraId="7AA84AAC" w14:textId="77777777" w:rsidR="00604D0C" w:rsidRPr="004B65E2" w:rsidRDefault="00604D0C" w:rsidP="00604D0C">
      <w:pPr>
        <w:jc w:val="both"/>
        <w:rPr>
          <w:rFonts w:ascii="Arial" w:hAnsi="Arial"/>
        </w:rPr>
      </w:pPr>
    </w:p>
    <w:p w14:paraId="73097644" w14:textId="56A9D271" w:rsidR="009D6A51" w:rsidRPr="00567275" w:rsidRDefault="0063653B" w:rsidP="009D6A51">
      <w:pPr>
        <w:tabs>
          <w:tab w:val="left" w:pos="720"/>
          <w:tab w:val="left" w:pos="1440"/>
        </w:tabs>
        <w:jc w:val="both"/>
        <w:rPr>
          <w:rFonts w:ascii="Arial" w:hAnsi="Arial" w:cs="Arial"/>
          <w:b/>
          <w:i/>
        </w:rPr>
      </w:pPr>
      <w:r>
        <w:rPr>
          <w:rFonts w:ascii="Arial" w:hAnsi="Arial" w:cs="Arial"/>
          <w:b/>
        </w:rPr>
        <w:t>2–6</w:t>
      </w:r>
      <w:r w:rsidR="009D6A51" w:rsidRPr="00567275">
        <w:rPr>
          <w:rFonts w:ascii="Arial" w:hAnsi="Arial" w:cs="Arial"/>
          <w:b/>
        </w:rPr>
        <w:t>A.</w:t>
      </w:r>
      <w:r w:rsidR="009D6A51" w:rsidRPr="00567275">
        <w:rPr>
          <w:rFonts w:ascii="Arial" w:hAnsi="Arial" w:cs="Arial"/>
          <w:b/>
        </w:rPr>
        <w:tab/>
      </w:r>
      <w:r w:rsidR="009D6A51" w:rsidRPr="00567275">
        <w:rPr>
          <w:rFonts w:ascii="Arial" w:hAnsi="Arial" w:cs="Arial"/>
          <w:b/>
        </w:rPr>
        <w:tab/>
      </w:r>
      <w:r w:rsidR="009D6A51">
        <w:rPr>
          <w:rFonts w:ascii="Arial" w:hAnsi="Arial" w:cs="Arial"/>
          <w:b/>
          <w:i/>
        </w:rPr>
        <w:t>The commerce clause</w:t>
      </w:r>
    </w:p>
    <w:p w14:paraId="4D0AF9C6" w14:textId="77777777" w:rsidR="009D6A51" w:rsidRPr="00583330" w:rsidRDefault="009D6A51" w:rsidP="009D6A51">
      <w:pPr>
        <w:widowControl w:val="0"/>
        <w:autoSpaceDE w:val="0"/>
        <w:autoSpaceDN w:val="0"/>
        <w:adjustRightInd w:val="0"/>
        <w:jc w:val="both"/>
        <w:rPr>
          <w:rFonts w:ascii="Arial" w:hAnsi="Arial" w:cs="Arial"/>
          <w:lang w:eastAsia="ja-JP"/>
        </w:rPr>
      </w:pPr>
      <w:r>
        <w:rPr>
          <w:rFonts w:ascii="Arial" w:hAnsi="Arial" w:cs="Arial"/>
          <w:u w:color="0000FF"/>
          <w:lang w:eastAsia="ja-JP"/>
        </w:rPr>
        <w:t xml:space="preserve">Yes, </w:t>
      </w:r>
      <w:r>
        <w:rPr>
          <w:rFonts w:ascii="Arial" w:hAnsi="Arial" w:cs="Arial"/>
        </w:rPr>
        <w:t>Massachusetts’s use tax is valid under the commerce clause.</w:t>
      </w:r>
      <w:r w:rsidRPr="00370A37">
        <w:rPr>
          <w:rFonts w:ascii="Arial" w:hAnsi="Arial" w:cs="Arial"/>
        </w:rPr>
        <w:t xml:space="preserve"> </w:t>
      </w:r>
      <w:r>
        <w:rPr>
          <w:rFonts w:ascii="Arial" w:hAnsi="Arial" w:cs="Arial"/>
        </w:rPr>
        <w:t>W</w:t>
      </w:r>
      <w:r w:rsidRPr="005C3878">
        <w:rPr>
          <w:rFonts w:ascii="Arial" w:hAnsi="Arial" w:cs="Arial"/>
        </w:rPr>
        <w:t xml:space="preserve">hen </w:t>
      </w:r>
      <w:r>
        <w:rPr>
          <w:rFonts w:ascii="Arial" w:hAnsi="Arial" w:cs="Arial"/>
        </w:rPr>
        <w:t>a state regulation</w:t>
      </w:r>
      <w:r w:rsidRPr="005C3878">
        <w:rPr>
          <w:rFonts w:ascii="Arial" w:hAnsi="Arial" w:cs="Arial"/>
        </w:rPr>
        <w:t xml:space="preserve"> </w:t>
      </w:r>
      <w:r>
        <w:rPr>
          <w:rFonts w:ascii="Arial" w:hAnsi="Arial" w:cs="Arial"/>
        </w:rPr>
        <w:t xml:space="preserve">that </w:t>
      </w:r>
      <w:r w:rsidRPr="005C3878">
        <w:rPr>
          <w:rFonts w:ascii="Arial" w:hAnsi="Arial" w:cs="Arial"/>
        </w:rPr>
        <w:t>affect</w:t>
      </w:r>
      <w:r>
        <w:rPr>
          <w:rFonts w:ascii="Arial" w:hAnsi="Arial" w:cs="Arial"/>
        </w:rPr>
        <w:t>s</w:t>
      </w:r>
      <w:r w:rsidRPr="005C3878">
        <w:rPr>
          <w:rFonts w:ascii="Arial" w:hAnsi="Arial" w:cs="Arial"/>
        </w:rPr>
        <w:t xml:space="preserve"> interstate commerce</w:t>
      </w:r>
      <w:r>
        <w:rPr>
          <w:rFonts w:ascii="Arial" w:hAnsi="Arial" w:cs="Arial"/>
        </w:rPr>
        <w:t xml:space="preserve"> is challenged under the commerce clause, the court</w:t>
      </w:r>
      <w:r w:rsidRPr="005C3878">
        <w:rPr>
          <w:rFonts w:ascii="Arial" w:hAnsi="Arial" w:cs="Arial"/>
        </w:rPr>
        <w:t xml:space="preserve"> weigh</w:t>
      </w:r>
      <w:r>
        <w:rPr>
          <w:rFonts w:ascii="Arial" w:hAnsi="Arial" w:cs="Arial"/>
        </w:rPr>
        <w:t>s</w:t>
      </w:r>
      <w:r w:rsidRPr="005C3878">
        <w:rPr>
          <w:rFonts w:ascii="Arial" w:hAnsi="Arial" w:cs="Arial"/>
        </w:rPr>
        <w:t xml:space="preserve"> the state’s interest in regulating </w:t>
      </w:r>
      <w:r>
        <w:rPr>
          <w:rFonts w:ascii="Arial" w:hAnsi="Arial" w:cs="Arial"/>
        </w:rPr>
        <w:t>the</w:t>
      </w:r>
      <w:r w:rsidRPr="005C3878">
        <w:rPr>
          <w:rFonts w:ascii="Arial" w:hAnsi="Arial" w:cs="Arial"/>
        </w:rPr>
        <w:t xml:space="preserve"> matter against the burden that the regulation places on interstate commerce. Because </w:t>
      </w:r>
      <w:r>
        <w:rPr>
          <w:rFonts w:ascii="Arial" w:hAnsi="Arial" w:cs="Arial"/>
        </w:rPr>
        <w:t>a court</w:t>
      </w:r>
      <w:r w:rsidRPr="005C3878">
        <w:rPr>
          <w:rFonts w:ascii="Arial" w:hAnsi="Arial" w:cs="Arial"/>
        </w:rPr>
        <w:t xml:space="preserve"> balance</w:t>
      </w:r>
      <w:r>
        <w:rPr>
          <w:rFonts w:ascii="Arial" w:hAnsi="Arial" w:cs="Arial"/>
        </w:rPr>
        <w:t>s</w:t>
      </w:r>
      <w:r w:rsidRPr="005C3878">
        <w:rPr>
          <w:rFonts w:ascii="Arial" w:hAnsi="Arial" w:cs="Arial"/>
        </w:rPr>
        <w:t xml:space="preserve"> the interests involved, it is difficult to predict the outcome in a particular case.</w:t>
      </w:r>
      <w:r>
        <w:rPr>
          <w:rFonts w:ascii="Arial" w:hAnsi="Arial" w:cs="Arial"/>
        </w:rPr>
        <w:t xml:space="preserve"> </w:t>
      </w:r>
      <w:r w:rsidRPr="005C3878">
        <w:rPr>
          <w:rFonts w:ascii="Arial" w:hAnsi="Arial" w:cs="Arial"/>
        </w:rPr>
        <w:t xml:space="preserve">State laws that alter conditions of competition to favor in-state interests over out-of-state competitors in a market </w:t>
      </w:r>
      <w:r>
        <w:rPr>
          <w:rFonts w:ascii="Arial" w:hAnsi="Arial" w:cs="Arial"/>
        </w:rPr>
        <w:t>are</w:t>
      </w:r>
      <w:r w:rsidRPr="005C3878">
        <w:rPr>
          <w:rFonts w:ascii="Arial" w:hAnsi="Arial" w:cs="Arial"/>
        </w:rPr>
        <w:t xml:space="preserve"> </w:t>
      </w:r>
      <w:r>
        <w:rPr>
          <w:rFonts w:ascii="Arial" w:hAnsi="Arial" w:cs="Arial"/>
        </w:rPr>
        <w:t>considered discriminatory and usually invalidated</w:t>
      </w:r>
      <w:r>
        <w:rPr>
          <w:rFonts w:ascii="Arial" w:hAnsi="Arial"/>
        </w:rPr>
        <w:t>.</w:t>
      </w:r>
    </w:p>
    <w:p w14:paraId="391D1080" w14:textId="77777777" w:rsidR="009D6A51" w:rsidRPr="006525DF" w:rsidRDefault="009D6A51" w:rsidP="009D6A51">
      <w:pPr>
        <w:ind w:firstLine="720"/>
        <w:jc w:val="both"/>
        <w:rPr>
          <w:rFonts w:ascii="Arial" w:hAnsi="Arial" w:cs="Arial"/>
          <w:u w:color="0000FF"/>
          <w:lang w:eastAsia="ja-JP"/>
        </w:rPr>
      </w:pPr>
      <w:r>
        <w:rPr>
          <w:rFonts w:ascii="Arial" w:hAnsi="Arial" w:cs="Arial"/>
          <w:u w:color="0000FF"/>
          <w:lang w:eastAsia="ja-JP"/>
        </w:rPr>
        <w:t xml:space="preserve">In this problem, </w:t>
      </w:r>
      <w:r>
        <w:rPr>
          <w:rFonts w:ascii="Arial" w:hAnsi="Arial" w:cs="Arial"/>
          <w:color w:val="000000"/>
        </w:rPr>
        <w:t>Regency Transportation, Inc., operates a freight business throughout the eastern United States. Regency maintains a headquarters, warehouses, and other facilities</w:t>
      </w:r>
      <w:r w:rsidRPr="004D584B">
        <w:rPr>
          <w:rFonts w:ascii="Arial" w:hAnsi="Arial" w:cs="Arial"/>
          <w:color w:val="000000"/>
        </w:rPr>
        <w:t xml:space="preserve"> </w:t>
      </w:r>
      <w:r>
        <w:rPr>
          <w:rFonts w:ascii="Arial" w:hAnsi="Arial" w:cs="Arial"/>
          <w:color w:val="000000"/>
        </w:rPr>
        <w:t xml:space="preserve">in Massachusetts. All of the vehicles in Regency’s fleet were bought in other states. When Massachusetts imposed a use tax </w:t>
      </w:r>
      <w:r w:rsidRPr="00CB0623">
        <w:rPr>
          <w:rFonts w:ascii="Arial" w:hAnsi="Arial" w:cs="Arial"/>
          <w:color w:val="000000"/>
        </w:rPr>
        <w:t xml:space="preserve">on the purchase price of each tractor and trailer in </w:t>
      </w:r>
      <w:r>
        <w:rPr>
          <w:rFonts w:ascii="Arial" w:hAnsi="Arial" w:cs="Arial"/>
          <w:color w:val="000000"/>
        </w:rPr>
        <w:t>Regency’s</w:t>
      </w:r>
      <w:r w:rsidRPr="00CB0623">
        <w:rPr>
          <w:rFonts w:ascii="Arial" w:hAnsi="Arial" w:cs="Arial"/>
          <w:color w:val="000000"/>
        </w:rPr>
        <w:t xml:space="preserve"> </w:t>
      </w:r>
      <w:r w:rsidRPr="00CB0623">
        <w:rPr>
          <w:rFonts w:ascii="Arial" w:hAnsi="Arial" w:cs="Arial"/>
          <w:color w:val="000000"/>
        </w:rPr>
        <w:lastRenderedPageBreak/>
        <w:t>fleet</w:t>
      </w:r>
      <w:r>
        <w:rPr>
          <w:rFonts w:ascii="Arial" w:hAnsi="Arial" w:cs="Arial"/>
          <w:color w:val="000000"/>
        </w:rPr>
        <w:t>, the trucking firm</w:t>
      </w:r>
      <w:r w:rsidRPr="00CB0623">
        <w:rPr>
          <w:rFonts w:ascii="Arial" w:hAnsi="Arial" w:cs="Arial"/>
          <w:color w:val="000000"/>
        </w:rPr>
        <w:t xml:space="preserve"> </w:t>
      </w:r>
      <w:r>
        <w:rPr>
          <w:rFonts w:ascii="Arial" w:hAnsi="Arial" w:cs="Arial"/>
          <w:color w:val="000000"/>
        </w:rPr>
        <w:t>challenged the assessment as discriminatory under the commerce clause. But</w:t>
      </w:r>
      <w:r w:rsidRPr="00432ABE">
        <w:rPr>
          <w:rFonts w:ascii="Arial" w:hAnsi="Arial" w:cs="Arial"/>
          <w:color w:val="000000"/>
        </w:rPr>
        <w:t xml:space="preserve"> </w:t>
      </w:r>
      <w:r>
        <w:rPr>
          <w:rFonts w:ascii="Arial" w:hAnsi="Arial" w:cs="Arial"/>
          <w:color w:val="000000"/>
        </w:rPr>
        <w:t xml:space="preserve">Massachusetts imposes the tax on all taxpayers subject to its jurisdiction, not only those that, like Regency, do business in interstate commerce. Hence, the tax is not discriminatory. As for the balancing test, Massachusetts presumably imposes the tax based on the benefits derived from a company’s using and storing vehicles in the state. The </w:t>
      </w:r>
      <w:r w:rsidRPr="005C3878">
        <w:rPr>
          <w:rFonts w:ascii="Arial" w:hAnsi="Arial" w:cs="Arial"/>
        </w:rPr>
        <w:t xml:space="preserve">burden that the regulation places on </w:t>
      </w:r>
      <w:r>
        <w:rPr>
          <w:rFonts w:ascii="Arial" w:hAnsi="Arial" w:cs="Arial"/>
        </w:rPr>
        <w:t xml:space="preserve">interstate commerce seems slight weighed against the </w:t>
      </w:r>
      <w:r>
        <w:rPr>
          <w:rFonts w:ascii="Arial" w:hAnsi="Arial" w:cs="Arial"/>
          <w:color w:val="000000"/>
        </w:rPr>
        <w:t>state’s interest in regulating this matter.</w:t>
      </w:r>
    </w:p>
    <w:p w14:paraId="2B0EC3BC" w14:textId="77777777" w:rsidR="009D6A51" w:rsidRPr="00DF692F" w:rsidRDefault="009D6A51" w:rsidP="009D6A51">
      <w:pPr>
        <w:ind w:firstLine="720"/>
        <w:jc w:val="both"/>
        <w:rPr>
          <w:rFonts w:ascii="Arial" w:hAnsi="Arial" w:cs="Arial"/>
        </w:rPr>
      </w:pPr>
      <w:r w:rsidRPr="00DF692F">
        <w:rPr>
          <w:rFonts w:ascii="Arial" w:hAnsi="Arial" w:cs="Arial"/>
        </w:rPr>
        <w:t>In the actual case on which this problem is based,</w:t>
      </w:r>
      <w:r>
        <w:rPr>
          <w:rFonts w:ascii="Arial" w:hAnsi="Arial" w:cs="Arial"/>
        </w:rPr>
        <w:t xml:space="preserve"> Nichols</w:t>
      </w:r>
      <w:r w:rsidRPr="00DF692F">
        <w:rPr>
          <w:rFonts w:ascii="Arial" w:hAnsi="Arial" w:cs="Arial"/>
        </w:rPr>
        <w:t xml:space="preserve"> </w:t>
      </w:r>
      <w:r>
        <w:rPr>
          <w:rFonts w:ascii="Arial" w:hAnsi="Arial" w:cs="Arial"/>
          <w:u w:color="0029FA"/>
        </w:rPr>
        <w:t>filed a suit in a federal district court against TNI</w:t>
      </w:r>
      <w:r w:rsidRPr="003D0723">
        <w:rPr>
          <w:rFonts w:ascii="Arial" w:hAnsi="Arial" w:cs="Arial"/>
          <w:u w:color="0029FA"/>
        </w:rPr>
        <w:t xml:space="preserve">, </w:t>
      </w:r>
      <w:r>
        <w:rPr>
          <w:rFonts w:ascii="Arial" w:hAnsi="Arial" w:cs="Arial"/>
          <w:u w:color="0029FA"/>
        </w:rPr>
        <w:t>alleging discrimination on the basis of sex</w:t>
      </w:r>
      <w:r w:rsidRPr="003D0723">
        <w:rPr>
          <w:rFonts w:ascii="Arial" w:hAnsi="Arial" w:cs="Arial"/>
          <w:u w:color="0029FA"/>
        </w:rPr>
        <w:t xml:space="preserve">. </w:t>
      </w:r>
      <w:r>
        <w:rPr>
          <w:rFonts w:ascii="Arial" w:hAnsi="Arial" w:cs="Arial"/>
          <w:u w:color="0029FA"/>
        </w:rPr>
        <w:t xml:space="preserve">TNI </w:t>
      </w:r>
      <w:r w:rsidRPr="00685E24">
        <w:rPr>
          <w:rFonts w:ascii="Arial" w:hAnsi="Arial" w:cs="Arial"/>
          <w:color w:val="000000"/>
        </w:rPr>
        <w:t xml:space="preserve">filed a motion for summary judgment, which the court granted. </w:t>
      </w:r>
      <w:r>
        <w:rPr>
          <w:rFonts w:ascii="Arial" w:hAnsi="Arial" w:cs="Arial"/>
          <w:u w:color="0000FF"/>
          <w:lang w:eastAsia="ja-JP"/>
        </w:rPr>
        <w:t>But t</w:t>
      </w:r>
      <w:r w:rsidRPr="00685E24">
        <w:rPr>
          <w:rFonts w:ascii="Arial" w:hAnsi="Arial" w:cs="Arial"/>
          <w:u w:color="0000FF"/>
          <w:lang w:eastAsia="ja-JP"/>
        </w:rPr>
        <w:t>he U.S. Court of Appeals for the Eighth Circuit reversed.</w:t>
      </w:r>
      <w:r>
        <w:rPr>
          <w:rFonts w:ascii="Arial" w:hAnsi="Arial" w:cs="Arial"/>
          <w:color w:val="000000"/>
        </w:rPr>
        <w:t xml:space="preserve"> “G</w:t>
      </w:r>
      <w:r w:rsidRPr="00A951BF">
        <w:rPr>
          <w:rFonts w:ascii="Arial" w:hAnsi="Arial" w:cs="Arial"/>
          <w:color w:val="000000"/>
        </w:rPr>
        <w:t>enuine issues of material fact remain</w:t>
      </w:r>
      <w:r>
        <w:rPr>
          <w:rFonts w:ascii="Arial" w:hAnsi="Arial" w:cs="Arial"/>
          <w:u w:color="0029FA"/>
        </w:rPr>
        <w:t>.”</w:t>
      </w:r>
    </w:p>
    <w:p w14:paraId="3F42A401" w14:textId="77777777" w:rsidR="0063653B" w:rsidRPr="00327556" w:rsidRDefault="0063653B" w:rsidP="0063653B">
      <w:pPr>
        <w:jc w:val="both"/>
        <w:rPr>
          <w:rFonts w:ascii="Arial" w:hAnsi="Arial"/>
        </w:rPr>
      </w:pPr>
    </w:p>
    <w:p w14:paraId="7A9A7EEB" w14:textId="77777777" w:rsidR="0063653B" w:rsidRPr="00327556" w:rsidRDefault="0063653B" w:rsidP="0063653B">
      <w:pPr>
        <w:tabs>
          <w:tab w:val="left" w:pos="720"/>
          <w:tab w:val="left" w:pos="1440"/>
        </w:tabs>
        <w:jc w:val="both"/>
        <w:rPr>
          <w:rFonts w:ascii="Arial" w:hAnsi="Arial" w:cs="Arial"/>
          <w:b/>
          <w:i/>
        </w:rPr>
      </w:pPr>
      <w:r>
        <w:rPr>
          <w:rFonts w:ascii="Arial" w:hAnsi="Arial" w:cs="Arial"/>
          <w:b/>
        </w:rPr>
        <w:t>2–7</w:t>
      </w:r>
      <w:r w:rsidRPr="00327556">
        <w:rPr>
          <w:rFonts w:ascii="Arial" w:hAnsi="Arial" w:cs="Arial"/>
          <w:b/>
        </w:rPr>
        <w:t>A.</w:t>
      </w:r>
      <w:r w:rsidRPr="00327556">
        <w:rPr>
          <w:rFonts w:ascii="Arial" w:hAnsi="Arial" w:cs="Arial"/>
          <w:b/>
        </w:rPr>
        <w:tab/>
      </w:r>
      <w:r w:rsidRPr="00327556">
        <w:rPr>
          <w:rFonts w:ascii="Arial" w:hAnsi="Arial" w:cs="Arial"/>
          <w:b/>
        </w:rPr>
        <w:tab/>
      </w:r>
      <w:r>
        <w:rPr>
          <w:rFonts w:ascii="Arial" w:hAnsi="Arial" w:cs="Arial"/>
          <w:b/>
          <w:i/>
        </w:rPr>
        <w:t>Freedom of speech</w:t>
      </w:r>
    </w:p>
    <w:p w14:paraId="1404054B" w14:textId="77777777" w:rsidR="0063653B" w:rsidRDefault="0063653B" w:rsidP="0063653B">
      <w:pPr>
        <w:jc w:val="both"/>
        <w:rPr>
          <w:rFonts w:ascii="Arial" w:hAnsi="Arial" w:cs="Arial"/>
        </w:rPr>
      </w:pPr>
      <w:r>
        <w:rPr>
          <w:rFonts w:ascii="Arial" w:hAnsi="Arial" w:cs="Arial"/>
        </w:rPr>
        <w:t>The</w:t>
      </w:r>
      <w:r w:rsidRPr="00174987">
        <w:rPr>
          <w:rFonts w:ascii="Arial" w:hAnsi="Arial" w:cs="Arial"/>
        </w:rPr>
        <w:t xml:space="preserve"> First Amendment</w:t>
      </w:r>
      <w:r>
        <w:rPr>
          <w:rFonts w:ascii="Arial" w:hAnsi="Arial" w:cs="Arial"/>
        </w:rPr>
        <w:t xml:space="preserve"> to the U.S. Constitution protects the freedom of speech</w:t>
      </w:r>
      <w:r w:rsidRPr="00174987">
        <w:rPr>
          <w:rFonts w:ascii="Arial" w:hAnsi="Arial" w:cs="Arial"/>
        </w:rPr>
        <w:t>.</w:t>
      </w:r>
      <w:r>
        <w:rPr>
          <w:rFonts w:ascii="Arial" w:hAnsi="Arial" w:cs="Arial"/>
        </w:rPr>
        <w:t xml:space="preserve"> Government regulation of speech is presumed to be unconstitutional. To “pass muster” under the free-speech clause, a law or government action that regulates the content of speech must serve a compelling state interest and must be narrowly tailored to achieve that interest.</w:t>
      </w:r>
    </w:p>
    <w:p w14:paraId="794BD4E6" w14:textId="77777777" w:rsidR="0063653B" w:rsidRPr="00174987" w:rsidRDefault="0063653B" w:rsidP="0063653B">
      <w:pPr>
        <w:ind w:firstLine="720"/>
        <w:jc w:val="both"/>
        <w:rPr>
          <w:rFonts w:ascii="Arial" w:hAnsi="Arial" w:cs="Arial"/>
        </w:rPr>
      </w:pPr>
      <w:r>
        <w:rPr>
          <w:rFonts w:ascii="Arial" w:hAnsi="Arial" w:cs="Arial"/>
        </w:rPr>
        <w:t>In this problem, the government, through OGS, disfavored WD’s speech because of its branding. The agency may have labeled the branding offensive because of its perceived effect on the members of a certain ethnic group. The interest that the government sought to serve might have been a mandate of positive expression. But denying the business application of any vendor whose branding might demean or offend could silence dissent in the “marketplace of ideas.”</w:t>
      </w:r>
    </w:p>
    <w:p w14:paraId="6D3386C5" w14:textId="77777777" w:rsidR="0063653B" w:rsidRDefault="0063653B" w:rsidP="0063653B">
      <w:pPr>
        <w:ind w:firstLine="720"/>
        <w:jc w:val="both"/>
        <w:rPr>
          <w:rFonts w:ascii="Arial" w:hAnsi="Arial" w:cs="Arial"/>
          <w:color w:val="000000"/>
          <w:szCs w:val="24"/>
        </w:rPr>
      </w:pPr>
      <w:r>
        <w:rPr>
          <w:rFonts w:ascii="Arial" w:hAnsi="Arial" w:cs="Arial"/>
          <w:color w:val="000000"/>
          <w:szCs w:val="24"/>
        </w:rPr>
        <w:t>In some contexts, an ethnic slur might be hostile and involve conduct. A regulation of that conduct would arguably serve the interest of preventing immediate harm. For example, the government can regulate threats of violence, harassment, and fighting words. But WD’s speech did not fall into any of these categories.</w:t>
      </w:r>
    </w:p>
    <w:p w14:paraId="6CC62049" w14:textId="77777777" w:rsidR="0063653B" w:rsidRPr="00883D04" w:rsidRDefault="0063653B" w:rsidP="0063653B">
      <w:pPr>
        <w:ind w:firstLine="720"/>
        <w:jc w:val="both"/>
        <w:rPr>
          <w:rFonts w:ascii="Arial" w:hAnsi="Arial" w:cs="Arial"/>
        </w:rPr>
      </w:pPr>
      <w:r w:rsidRPr="00883D04">
        <w:rPr>
          <w:rFonts w:ascii="Arial" w:hAnsi="Arial" w:cs="Arial"/>
          <w:szCs w:val="24"/>
        </w:rPr>
        <w:t xml:space="preserve">WD’s use of ethnic slurs reflected its owners’ viewpoint about when and how such language should be used. </w:t>
      </w:r>
      <w:r>
        <w:rPr>
          <w:rFonts w:ascii="Arial" w:hAnsi="Arial" w:cs="Arial"/>
          <w:szCs w:val="24"/>
        </w:rPr>
        <w:t xml:space="preserve">There does not seem to be a sufficiently substantial compelling state interest to justify proscribing this viewpoint. </w:t>
      </w:r>
      <w:r w:rsidRPr="00883D04">
        <w:rPr>
          <w:rFonts w:ascii="Arial" w:hAnsi="Arial" w:cs="Arial"/>
          <w:szCs w:val="24"/>
        </w:rPr>
        <w:t>By rejecting WD’s application only on the ground of the business’s branding, OGS impermissibly discriminated against WD’s expression of the owners’ viewpoint, and thereby violated the First Amendment.</w:t>
      </w:r>
    </w:p>
    <w:p w14:paraId="07D17FF1" w14:textId="77777777" w:rsidR="0063653B" w:rsidRPr="00174987" w:rsidRDefault="0063653B" w:rsidP="0063653B">
      <w:pPr>
        <w:ind w:firstLine="720"/>
        <w:jc w:val="both"/>
        <w:rPr>
          <w:rFonts w:ascii="Arial" w:hAnsi="Arial" w:cs="Arial"/>
        </w:rPr>
      </w:pPr>
      <w:r w:rsidRPr="00174987">
        <w:rPr>
          <w:rFonts w:ascii="Arial" w:hAnsi="Arial" w:cs="Arial"/>
        </w:rPr>
        <w:t xml:space="preserve">In the actual case on which this problem is based, </w:t>
      </w:r>
      <w:r>
        <w:rPr>
          <w:rFonts w:ascii="Arial" w:hAnsi="Arial" w:cs="Arial"/>
        </w:rPr>
        <w:t>the court rejected WD’s contention and entered a judgment in the defendants’ favor. A state intermediate appellate court reversed</w:t>
      </w:r>
      <w:r w:rsidRPr="00174987">
        <w:rPr>
          <w:rFonts w:ascii="Arial" w:hAnsi="Arial" w:cs="Arial"/>
        </w:rPr>
        <w:t xml:space="preserve">, </w:t>
      </w:r>
      <w:r>
        <w:rPr>
          <w:rFonts w:ascii="Arial" w:hAnsi="Arial" w:cs="Arial"/>
        </w:rPr>
        <w:t>holding, based in part on</w:t>
      </w:r>
      <w:r w:rsidRPr="00174987">
        <w:rPr>
          <w:rFonts w:ascii="Arial" w:hAnsi="Arial" w:cs="Arial"/>
        </w:rPr>
        <w:t xml:space="preserve"> the </w:t>
      </w:r>
      <w:r>
        <w:rPr>
          <w:rFonts w:ascii="Arial" w:hAnsi="Arial" w:cs="Arial"/>
        </w:rPr>
        <w:t>points</w:t>
      </w:r>
      <w:r w:rsidRPr="00174987">
        <w:rPr>
          <w:rFonts w:ascii="Arial" w:hAnsi="Arial" w:cs="Arial"/>
        </w:rPr>
        <w:t xml:space="preserve"> </w:t>
      </w:r>
      <w:r>
        <w:rPr>
          <w:rFonts w:ascii="Arial" w:hAnsi="Arial" w:cs="Arial"/>
        </w:rPr>
        <w:t>stated above,</w:t>
      </w:r>
      <w:r w:rsidRPr="00174987">
        <w:rPr>
          <w:rFonts w:ascii="Arial" w:hAnsi="Arial" w:cs="Arial"/>
        </w:rPr>
        <w:t xml:space="preserve"> that </w:t>
      </w:r>
      <w:r>
        <w:rPr>
          <w:rFonts w:ascii="Arial" w:hAnsi="Arial" w:cs="Arial"/>
        </w:rPr>
        <w:t>OGS</w:t>
      </w:r>
      <w:r w:rsidRPr="00174987">
        <w:rPr>
          <w:rFonts w:ascii="Arial" w:hAnsi="Arial" w:cs="Arial"/>
        </w:rPr>
        <w:t xml:space="preserve"> violated </w:t>
      </w:r>
      <w:r>
        <w:rPr>
          <w:rFonts w:ascii="Arial" w:hAnsi="Arial" w:cs="Arial"/>
        </w:rPr>
        <w:t xml:space="preserve">WD’s right to freedom of speech. The appellate court concluded that WD was entitled to an injunction </w:t>
      </w:r>
      <w:r>
        <w:rPr>
          <w:rFonts w:ascii="Arial" w:hAnsi="Arial" w:cs="Arial"/>
          <w:color w:val="000000"/>
          <w:szCs w:val="24"/>
        </w:rPr>
        <w:t>denying WD’s future lunch p</w:t>
      </w:r>
      <w:r w:rsidRPr="004F62AB">
        <w:rPr>
          <w:rFonts w:ascii="Arial" w:hAnsi="Arial" w:cs="Arial"/>
          <w:color w:val="000000"/>
          <w:szCs w:val="24"/>
        </w:rPr>
        <w:t xml:space="preserve">rogram applications because of </w:t>
      </w:r>
      <w:r>
        <w:rPr>
          <w:rFonts w:ascii="Arial" w:hAnsi="Arial" w:cs="Arial"/>
          <w:color w:val="000000"/>
          <w:szCs w:val="24"/>
        </w:rPr>
        <w:t>the</w:t>
      </w:r>
      <w:r w:rsidRPr="004F62AB">
        <w:rPr>
          <w:rFonts w:ascii="Arial" w:hAnsi="Arial" w:cs="Arial"/>
          <w:color w:val="000000"/>
          <w:szCs w:val="24"/>
        </w:rPr>
        <w:t xml:space="preserve"> use of ethnic slurs in its branding.</w:t>
      </w:r>
    </w:p>
    <w:p w14:paraId="52059C56" w14:textId="77777777" w:rsidR="005055D5" w:rsidRPr="004B65E2" w:rsidRDefault="005055D5" w:rsidP="005055D5">
      <w:pPr>
        <w:jc w:val="both"/>
        <w:rPr>
          <w:rFonts w:ascii="Arial" w:hAnsi="Arial"/>
        </w:rPr>
      </w:pPr>
    </w:p>
    <w:p w14:paraId="3C4B608A" w14:textId="77777777" w:rsidR="005055D5" w:rsidRPr="004B65E2" w:rsidRDefault="005055D5" w:rsidP="005055D5">
      <w:pPr>
        <w:jc w:val="both"/>
        <w:rPr>
          <w:rFonts w:ascii="Arial" w:hAnsi="Arial"/>
          <w:b/>
        </w:rPr>
      </w:pPr>
      <w:r w:rsidRPr="004B65E2">
        <w:rPr>
          <w:rFonts w:ascii="Arial" w:hAnsi="Arial"/>
          <w:b/>
        </w:rPr>
        <w:t>2–8A.</w:t>
      </w:r>
      <w:r w:rsidRPr="004B65E2">
        <w:rPr>
          <w:rFonts w:ascii="Arial" w:hAnsi="Arial"/>
          <w:b/>
        </w:rPr>
        <w:tab/>
      </w:r>
      <w:r w:rsidRPr="004B65E2">
        <w:rPr>
          <w:rFonts w:ascii="Arial" w:hAnsi="Arial"/>
          <w:b/>
        </w:rPr>
        <w:tab/>
      </w:r>
      <w:r w:rsidRPr="004B65E2">
        <w:rPr>
          <w:rFonts w:ascii="Arial" w:hAnsi="Arial"/>
          <w:b/>
          <w:smallCaps/>
        </w:rPr>
        <w:t>A Question of Ethics—</w:t>
      </w:r>
      <w:r w:rsidRPr="004B65E2">
        <w:rPr>
          <w:rFonts w:ascii="Arial" w:hAnsi="Arial"/>
          <w:b/>
          <w:i/>
          <w:color w:val="000000"/>
        </w:rPr>
        <w:t>Free speech</w:t>
      </w:r>
    </w:p>
    <w:p w14:paraId="32C36B0C" w14:textId="17CBF400" w:rsidR="005055D5" w:rsidRDefault="00EA2C8B" w:rsidP="005055D5">
      <w:pPr>
        <w:jc w:val="both"/>
        <w:rPr>
          <w:rFonts w:ascii="Arial" w:hAnsi="Arial" w:cs="Arial"/>
        </w:rPr>
      </w:pPr>
      <w:r>
        <w:rPr>
          <w:rFonts w:ascii="Arial" w:hAnsi="Arial"/>
          <w:b/>
        </w:rPr>
        <w:tab/>
        <w:t>(a)</w:t>
      </w:r>
      <w:r w:rsidR="005055D5">
        <w:rPr>
          <w:rFonts w:ascii="Arial" w:hAnsi="Arial"/>
          <w:b/>
        </w:rPr>
        <w:tab/>
      </w:r>
      <w:r w:rsidR="005055D5">
        <w:rPr>
          <w:rFonts w:ascii="Arial" w:hAnsi="Arial" w:cs="Arial"/>
        </w:rPr>
        <w:t>No. The First Amendment guarantees the freedom of speech for individuals against interference by the government. To protect citizens from those who would abuse the right, speech is subject to reasonable restrictions. Speech that violates criminal laws is not constitutionally protected.</w:t>
      </w:r>
    </w:p>
    <w:p w14:paraId="0DEE67D4" w14:textId="77777777" w:rsidR="005055D5" w:rsidRDefault="005055D5" w:rsidP="005055D5">
      <w:pPr>
        <w:ind w:firstLine="720"/>
        <w:jc w:val="both"/>
        <w:rPr>
          <w:rFonts w:ascii="Arial" w:hAnsi="Arial" w:cs="Arial"/>
          <w:color w:val="000000"/>
        </w:rPr>
      </w:pPr>
      <w:r>
        <w:rPr>
          <w:rFonts w:ascii="Arial" w:hAnsi="Arial" w:cs="Arial"/>
        </w:rPr>
        <w:lastRenderedPageBreak/>
        <w:t>In this problem, Michael Mayfield received a “notice of a legal claim” from Edward Starski. The “claim” alleged that a stack of lumber fell on a customer at Mayfield’s company as a result of “incompetence” of one of Mayfield’s employees. The “notice” included a settlement offer on the customer’s behalf in exchange for a release of liability. In a conversation with Mayfield, Starski stated that he was an attorney—when, in fact, he was not. He was arrested and charged with violating a state statute that prohibited the unlawful practice of law. He argued that “creating an illusion” he was an attorney fell within the protection of the First Amendment</w:t>
      </w:r>
      <w:r>
        <w:rPr>
          <w:rFonts w:ascii="Arial" w:hAnsi="Arial" w:cs="Arial"/>
          <w:color w:val="000000"/>
        </w:rPr>
        <w:t>. He is wrong. It is within the government’s power to restrict speech to frustrate a false claim made to accomplish a fraud. And the interest of the government in regulating the practice of law is part of its interest in protecting the public.</w:t>
      </w:r>
    </w:p>
    <w:p w14:paraId="0E11F9E6" w14:textId="77777777" w:rsidR="005055D5" w:rsidRDefault="005055D5" w:rsidP="005055D5">
      <w:pPr>
        <w:jc w:val="both"/>
        <w:rPr>
          <w:rFonts w:ascii="Arial" w:hAnsi="Arial"/>
          <w:b/>
        </w:rPr>
      </w:pPr>
      <w:r w:rsidRPr="00C00AB6">
        <w:rPr>
          <w:rFonts w:ascii="Arial" w:hAnsi="Arial" w:cs="Arial"/>
        </w:rPr>
        <w:t xml:space="preserve">In the actual case on which this problem is based, the court </w:t>
      </w:r>
      <w:r>
        <w:rPr>
          <w:rFonts w:ascii="Arial" w:hAnsi="Arial" w:cs="Arial"/>
        </w:rPr>
        <w:t>convicted Starski of the charge</w:t>
      </w:r>
      <w:r w:rsidRPr="00C00AB6">
        <w:rPr>
          <w:rFonts w:ascii="Arial" w:hAnsi="Arial" w:cs="Arial"/>
        </w:rPr>
        <w:t xml:space="preserve">. On appeal, </w:t>
      </w:r>
      <w:r>
        <w:rPr>
          <w:rFonts w:ascii="Arial" w:hAnsi="Arial" w:cs="Arial"/>
        </w:rPr>
        <w:t>a state intermediate appellate court</w:t>
      </w:r>
      <w:r w:rsidRPr="00C00AB6">
        <w:rPr>
          <w:rFonts w:ascii="Arial" w:hAnsi="Arial" w:cs="Arial"/>
        </w:rPr>
        <w:t xml:space="preserve"> affirmed the </w:t>
      </w:r>
      <w:r>
        <w:rPr>
          <w:rFonts w:ascii="Arial" w:hAnsi="Arial" w:cs="Arial"/>
        </w:rPr>
        <w:t>conviction</w:t>
      </w:r>
      <w:r w:rsidRPr="00C00AB6">
        <w:rPr>
          <w:rFonts w:ascii="Arial" w:hAnsi="Arial" w:cs="Arial"/>
        </w:rPr>
        <w:t xml:space="preserve">. </w:t>
      </w:r>
      <w:r>
        <w:rPr>
          <w:rFonts w:ascii="Arial" w:hAnsi="Arial" w:cs="Arial"/>
        </w:rPr>
        <w:t>Responding to his free speech defense, the court concluded, that Starski was wrong.</w:t>
      </w:r>
    </w:p>
    <w:p w14:paraId="62ACA3C6" w14:textId="196C38A2" w:rsidR="005055D5" w:rsidRPr="00231ED3" w:rsidRDefault="00EA2C8B" w:rsidP="005055D5">
      <w:pPr>
        <w:ind w:firstLine="720"/>
        <w:jc w:val="both"/>
        <w:rPr>
          <w:rFonts w:ascii="Arial" w:hAnsi="Arial" w:cs="Arial"/>
        </w:rPr>
      </w:pPr>
      <w:r>
        <w:rPr>
          <w:rFonts w:ascii="Arial" w:hAnsi="Arial" w:cs="Arial"/>
          <w:b/>
          <w:color w:val="000000"/>
        </w:rPr>
        <w:t>(b)</w:t>
      </w:r>
      <w:r w:rsidR="005055D5">
        <w:rPr>
          <w:rFonts w:ascii="Arial" w:hAnsi="Arial" w:cs="Arial"/>
          <w:color w:val="000000"/>
        </w:rPr>
        <w:tab/>
      </w:r>
      <w:r w:rsidR="005055D5">
        <w:rPr>
          <w:rFonts w:ascii="Arial" w:hAnsi="Arial" w:cs="Arial"/>
        </w:rPr>
        <w:t>The question concerns the extent to which the government can regulate the practice of law without infringing on certain rights. The rights at issue include the right of a person to exercise free speech, and the rights of the public to be protected from misleading or deceptive speech, and to have access to competent legal representation.</w:t>
      </w:r>
    </w:p>
    <w:p w14:paraId="1413DE1D" w14:textId="77777777" w:rsidR="005055D5" w:rsidRDefault="005055D5" w:rsidP="005055D5">
      <w:pPr>
        <w:ind w:firstLine="720"/>
        <w:jc w:val="both"/>
        <w:rPr>
          <w:rFonts w:ascii="Arial" w:hAnsi="Arial" w:cs="Arial"/>
        </w:rPr>
      </w:pPr>
      <w:r>
        <w:rPr>
          <w:rFonts w:ascii="Arial" w:hAnsi="Arial" w:cs="Arial"/>
        </w:rPr>
        <w:t xml:space="preserve">In recognition of a person’s right to exercise free speech, the government might choose </w:t>
      </w:r>
      <w:r w:rsidRPr="004E0760">
        <w:rPr>
          <w:rFonts w:ascii="Arial" w:hAnsi="Arial" w:cs="Arial"/>
          <w:i/>
        </w:rPr>
        <w:t>not</w:t>
      </w:r>
      <w:r>
        <w:rPr>
          <w:rFonts w:ascii="Arial" w:hAnsi="Arial" w:cs="Arial"/>
        </w:rPr>
        <w:t xml:space="preserve"> to prohibit the unauthorized practice of law. This would deny the public’s right to be protected from misleading or deceptive speech. The government might choose to prohibit the practice of law entirely, but this would deprive the public of legal representation of all kinds in all circumstances. So, the government must strike a balance that protects the public and individual rights.</w:t>
      </w:r>
    </w:p>
    <w:p w14:paraId="593CC9B0" w14:textId="77777777" w:rsidR="005055D5" w:rsidRDefault="005055D5" w:rsidP="005055D5">
      <w:pPr>
        <w:ind w:firstLine="720"/>
        <w:jc w:val="both"/>
        <w:rPr>
          <w:rFonts w:ascii="Arial" w:hAnsi="Arial" w:cs="Arial"/>
        </w:rPr>
      </w:pPr>
      <w:r>
        <w:rPr>
          <w:rFonts w:ascii="Arial" w:hAnsi="Arial" w:cs="Arial"/>
        </w:rPr>
        <w:t xml:space="preserve">The government generally prohibits the </w:t>
      </w:r>
      <w:r w:rsidRPr="00DC5D37">
        <w:rPr>
          <w:rFonts w:ascii="Arial" w:hAnsi="Arial" w:cs="Arial"/>
          <w:i/>
        </w:rPr>
        <w:t>unauthorized</w:t>
      </w:r>
      <w:r>
        <w:rPr>
          <w:rFonts w:ascii="Arial" w:hAnsi="Arial" w:cs="Arial"/>
        </w:rPr>
        <w:t xml:space="preserve"> practice of law—the practice of law by those who have not met the state’s competency standards to be licensed as attorneys. The government</w:t>
      </w:r>
      <w:r w:rsidRPr="006746B9">
        <w:rPr>
          <w:rFonts w:ascii="Arial" w:hAnsi="Arial" w:cs="Arial"/>
        </w:rPr>
        <w:t xml:space="preserve"> </w:t>
      </w:r>
      <w:r>
        <w:rPr>
          <w:rFonts w:ascii="Arial" w:hAnsi="Arial" w:cs="Arial"/>
        </w:rPr>
        <w:t>also sanctions persons who have not met the standards from misrepresenting their status to practice law.</w:t>
      </w:r>
    </w:p>
    <w:p w14:paraId="0C1245E6" w14:textId="77777777" w:rsidR="005055D5" w:rsidRPr="00C00AB6" w:rsidRDefault="005055D5" w:rsidP="005055D5">
      <w:pPr>
        <w:ind w:firstLine="720"/>
        <w:jc w:val="both"/>
        <w:rPr>
          <w:rFonts w:ascii="Arial" w:hAnsi="Arial" w:cs="Arial"/>
        </w:rPr>
      </w:pPr>
      <w:r>
        <w:rPr>
          <w:rFonts w:ascii="Arial" w:hAnsi="Arial" w:cs="Arial"/>
        </w:rPr>
        <w:t xml:space="preserve">The government’s objective is to </w:t>
      </w:r>
      <w:r w:rsidRPr="00CB05D5">
        <w:rPr>
          <w:rFonts w:ascii="Arial" w:hAnsi="Arial" w:cs="Arial"/>
        </w:rPr>
        <w:t>ensure that those performing legal services do so competently</w:t>
      </w:r>
      <w:r>
        <w:rPr>
          <w:rFonts w:ascii="Arial" w:hAnsi="Arial" w:cs="Arial"/>
        </w:rPr>
        <w:t>, without infringing on the rights to free speech,</w:t>
      </w:r>
      <w:r w:rsidRPr="00EE34F7">
        <w:rPr>
          <w:rFonts w:ascii="Arial" w:hAnsi="Arial" w:cs="Arial"/>
        </w:rPr>
        <w:t xml:space="preserve"> </w:t>
      </w:r>
      <w:r>
        <w:rPr>
          <w:rFonts w:ascii="Arial" w:hAnsi="Arial" w:cs="Arial"/>
        </w:rPr>
        <w:t>to be protected from misleading or deceptive speech, and to have access to competent legal representation. The regulation protects the public and goes no further than necessary, in recognition of the rights at issue.</w:t>
      </w:r>
    </w:p>
    <w:p w14:paraId="46B9985A" w14:textId="77777777" w:rsidR="00FF3683" w:rsidRPr="00EC1B1F" w:rsidRDefault="00FF3683" w:rsidP="00FF3683">
      <w:pPr>
        <w:jc w:val="both"/>
        <w:rPr>
          <w:rFonts w:ascii="Arial" w:hAnsi="Arial" w:cs="Arial"/>
          <w:b/>
          <w:smallCaps/>
          <w:sz w:val="20"/>
        </w:rPr>
      </w:pPr>
    </w:p>
    <w:p w14:paraId="59168CCF" w14:textId="77777777" w:rsidR="00FF3683" w:rsidRPr="00EC1B1F" w:rsidRDefault="00FF3683" w:rsidP="00FF3683">
      <w:pPr>
        <w:jc w:val="both"/>
        <w:rPr>
          <w:rFonts w:ascii="Arial" w:hAnsi="Arial"/>
          <w:b/>
          <w:smallCaps/>
          <w:sz w:val="20"/>
        </w:rPr>
      </w:pPr>
    </w:p>
    <w:p w14:paraId="0CA917F5" w14:textId="51A29092" w:rsidR="00FF3683" w:rsidRPr="007D24B4" w:rsidRDefault="00473E80" w:rsidP="00FF3683">
      <w:pPr>
        <w:pStyle w:val="BodyText3"/>
        <w:jc w:val="center"/>
        <w:outlineLvl w:val="0"/>
        <w:rPr>
          <w:rFonts w:ascii="Arial" w:hAnsi="Arial"/>
          <w:sz w:val="32"/>
        </w:rPr>
      </w:pPr>
      <w:r>
        <w:rPr>
          <w:rFonts w:ascii="Arial" w:hAnsi="Arial"/>
          <w:sz w:val="32"/>
        </w:rPr>
        <w:t xml:space="preserve">Answers to </w:t>
      </w:r>
      <w:r w:rsidR="00402AFE">
        <w:rPr>
          <w:rFonts w:ascii="Arial" w:hAnsi="Arial"/>
          <w:sz w:val="32"/>
        </w:rPr>
        <w:t>Time-Limited</w:t>
      </w:r>
      <w:r w:rsidR="00FF3683">
        <w:rPr>
          <w:rFonts w:ascii="Arial" w:hAnsi="Arial"/>
          <w:sz w:val="32"/>
        </w:rPr>
        <w:t xml:space="preserve"> Group </w:t>
      </w:r>
      <w:r w:rsidR="00402AFE">
        <w:rPr>
          <w:rFonts w:ascii="Arial" w:hAnsi="Arial"/>
          <w:sz w:val="32"/>
        </w:rPr>
        <w:t>Assignment</w:t>
      </w:r>
      <w:r>
        <w:rPr>
          <w:rFonts w:ascii="Arial" w:hAnsi="Arial"/>
          <w:sz w:val="32"/>
        </w:rPr>
        <w:t xml:space="preserve"> Questions</w:t>
      </w:r>
    </w:p>
    <w:p w14:paraId="30B01D04" w14:textId="77777777" w:rsidR="00473E80" w:rsidRPr="00EC1B1F" w:rsidRDefault="00473E80" w:rsidP="00473E80">
      <w:pPr>
        <w:pStyle w:val="BodyText3"/>
        <w:jc w:val="center"/>
        <w:rPr>
          <w:rFonts w:ascii="Arial" w:hAnsi="Arial" w:cs="Arial"/>
          <w:sz w:val="32"/>
        </w:rPr>
      </w:pPr>
      <w:r w:rsidRPr="00EC1B1F">
        <w:rPr>
          <w:rFonts w:ascii="Arial" w:hAnsi="Arial" w:cs="Arial"/>
          <w:sz w:val="32"/>
        </w:rPr>
        <w:t>at the End of the Chapter</w:t>
      </w:r>
    </w:p>
    <w:p w14:paraId="4444720F" w14:textId="77777777" w:rsidR="00FF3683" w:rsidRPr="00EC1B1F" w:rsidRDefault="00FF3683" w:rsidP="00FF3683">
      <w:pPr>
        <w:jc w:val="both"/>
        <w:rPr>
          <w:rFonts w:ascii="Arial" w:hAnsi="Arial"/>
          <w:b/>
          <w:sz w:val="20"/>
        </w:rPr>
      </w:pPr>
    </w:p>
    <w:p w14:paraId="1B61C517" w14:textId="58C908F0" w:rsidR="00565A72" w:rsidRPr="00EC1B1F" w:rsidRDefault="00402AFE" w:rsidP="00565A72">
      <w:pPr>
        <w:ind w:left="1440" w:hanging="1440"/>
        <w:rPr>
          <w:rFonts w:ascii="Arial" w:hAnsi="Arial"/>
          <w:i/>
          <w:smallCaps/>
        </w:rPr>
      </w:pPr>
      <w:r>
        <w:rPr>
          <w:rFonts w:ascii="Arial" w:hAnsi="Arial"/>
          <w:b/>
          <w:smallCaps/>
        </w:rPr>
        <w:t>2</w:t>
      </w:r>
      <w:r w:rsidR="00284D4B">
        <w:rPr>
          <w:rFonts w:ascii="Arial" w:hAnsi="Arial"/>
          <w:b/>
          <w:smallCaps/>
        </w:rPr>
        <w:t>–</w:t>
      </w:r>
      <w:r>
        <w:rPr>
          <w:rFonts w:ascii="Arial" w:hAnsi="Arial"/>
          <w:b/>
          <w:smallCaps/>
        </w:rPr>
        <w:t>9</w:t>
      </w:r>
      <w:r w:rsidR="00565A72" w:rsidRPr="00EC1B1F">
        <w:rPr>
          <w:rFonts w:ascii="Arial" w:hAnsi="Arial"/>
          <w:b/>
          <w:smallCaps/>
        </w:rPr>
        <w:t>A</w:t>
      </w:r>
      <w:r w:rsidR="0044111A">
        <w:rPr>
          <w:rFonts w:ascii="Arial" w:hAnsi="Arial"/>
          <w:b/>
          <w:smallCaps/>
        </w:rPr>
        <w:t>.</w:t>
      </w:r>
      <w:r w:rsidR="00565A72" w:rsidRPr="00EC1B1F">
        <w:rPr>
          <w:rFonts w:ascii="Arial" w:hAnsi="Arial"/>
          <w:smallCaps/>
        </w:rPr>
        <w:tab/>
      </w:r>
      <w:r w:rsidR="009E0BE1">
        <w:rPr>
          <w:rFonts w:ascii="Arial" w:hAnsi="Arial"/>
          <w:b/>
          <w:i/>
        </w:rPr>
        <w:t>Free speech and equal p</w:t>
      </w:r>
      <w:r w:rsidR="00503F9F" w:rsidRPr="009E0BE1">
        <w:rPr>
          <w:rFonts w:ascii="Arial" w:hAnsi="Arial"/>
          <w:b/>
          <w:i/>
        </w:rPr>
        <w:t>rotection</w:t>
      </w:r>
    </w:p>
    <w:p w14:paraId="10D2D5C8" w14:textId="4B846380" w:rsidR="00565A72" w:rsidRPr="00EC1B1F" w:rsidRDefault="00565A72" w:rsidP="00565A72">
      <w:pPr>
        <w:jc w:val="both"/>
        <w:rPr>
          <w:rFonts w:ascii="Arial" w:hAnsi="Arial"/>
        </w:rPr>
      </w:pPr>
      <w:r w:rsidRPr="00EC1B1F">
        <w:rPr>
          <w:rFonts w:ascii="Arial" w:hAnsi="Arial"/>
        </w:rPr>
        <w:tab/>
      </w:r>
      <w:r w:rsidR="002C7548" w:rsidRPr="00EC1B1F">
        <w:rPr>
          <w:rFonts w:ascii="Arial" w:hAnsi="Arial"/>
        </w:rPr>
        <w:t>(</w:t>
      </w:r>
      <w:r w:rsidRPr="00EC1B1F">
        <w:rPr>
          <w:rFonts w:ascii="Arial" w:hAnsi="Arial"/>
          <w:b/>
        </w:rPr>
        <w:t>a</w:t>
      </w:r>
      <w:r w:rsidR="002C7548" w:rsidRPr="00EC1B1F">
        <w:rPr>
          <w:rFonts w:ascii="Arial" w:hAnsi="Arial"/>
          <w:b/>
        </w:rPr>
        <w:t>)</w:t>
      </w:r>
      <w:r w:rsidRPr="00EC1B1F">
        <w:rPr>
          <w:rFonts w:ascii="Arial" w:hAnsi="Arial"/>
        </w:rPr>
        <w:tab/>
      </w:r>
      <w:r w:rsidRPr="00EC1B1F">
        <w:rPr>
          <w:rFonts w:ascii="Arial" w:hAnsi="Arial"/>
          <w:color w:val="000000"/>
        </w:rPr>
        <w:t xml:space="preserve">The rules in this problem regulate the content of expression. Such rules must serve a compelling governmental interest and must be narrowly written to achieve that interest. In other words, for the rules to be valid, a compelling governmental interest must be furthered only by those rules. To make this determination, the government’s interest is balanced against the individual’s constitutional right to be free of the rules. For example, a city has a legitimate interest in banning the littering of its public areas with paper, but that does not justify a </w:t>
      </w:r>
      <w:r w:rsidRPr="00EC1B1F">
        <w:rPr>
          <w:rFonts w:ascii="Arial" w:hAnsi="Arial"/>
          <w:color w:val="000000"/>
        </w:rPr>
        <w:lastRenderedPageBreak/>
        <w:t>prohibition against the public distribution of handbills, even if the recipients often just toss them into the street. In this problem, the prohibition against young adults' possession of spray paint and markers in public places imposes a substantial burden on innocent expression because it applies even when the individuals have a legitimate purpose for the supplies. The contrast between the numbers of those cited for violating the rules and those arrested for actually making illegal graffiti also undercuts any claim that the interest in eliminating illegal graffiti could not be achieved as effectively by other means.</w:t>
      </w:r>
    </w:p>
    <w:p w14:paraId="03601CA5" w14:textId="6907E867" w:rsidR="00565A72" w:rsidRPr="00EC1B1F" w:rsidRDefault="00565A72" w:rsidP="00565A72">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EC1B1F">
        <w:rPr>
          <w:rFonts w:ascii="Arial" w:hAnsi="Arial"/>
        </w:rPr>
        <w:tab/>
      </w:r>
      <w:r w:rsidR="002C7548" w:rsidRPr="00EC1B1F">
        <w:rPr>
          <w:rFonts w:ascii="Arial" w:hAnsi="Arial"/>
        </w:rPr>
        <w:t>(</w:t>
      </w:r>
      <w:r w:rsidRPr="00EC1B1F">
        <w:rPr>
          <w:rFonts w:ascii="Arial" w:hAnsi="Arial"/>
          <w:b/>
        </w:rPr>
        <w:t>b</w:t>
      </w:r>
      <w:r w:rsidR="002C7548" w:rsidRPr="00EC1B1F">
        <w:rPr>
          <w:rFonts w:ascii="Arial" w:hAnsi="Arial"/>
          <w:b/>
        </w:rPr>
        <w:t>)</w:t>
      </w:r>
      <w:r w:rsidRPr="00EC1B1F">
        <w:rPr>
          <w:rFonts w:ascii="Arial" w:hAnsi="Arial"/>
        </w:rPr>
        <w:tab/>
        <w:t>The rules in this problem do not regulate the content of expression—they are not aimed at suppressing the expressive conduct of young adults but only of that conduct being fostered on unsuspecting and unwilling audiences. The restrictions are instead aimed at combating the societal problem of criminal graffiti. In other words, the rules are content neutral. Even if they were not entirely content neutral, expression is always subject to reasonable restrictions. Of course, a balance must be struck between the government’s obligation to protect its citizens and those citizens’ exercise of their right. But the rules at the center of this problem meet that standard. Young adults have other creative outlets and other means of artistic expression available.</w:t>
      </w:r>
    </w:p>
    <w:p w14:paraId="1937A841" w14:textId="547228FF" w:rsidR="00565A72" w:rsidRPr="00EC1B1F" w:rsidRDefault="00565A72" w:rsidP="00565A72">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Arial" w:hAnsi="Arial"/>
        </w:rPr>
      </w:pPr>
      <w:r w:rsidRPr="00EC1B1F">
        <w:rPr>
          <w:rFonts w:ascii="Arial" w:hAnsi="Arial"/>
        </w:rPr>
        <w:tab/>
      </w:r>
      <w:r w:rsidR="002C7548" w:rsidRPr="00EC1B1F">
        <w:rPr>
          <w:rFonts w:ascii="Arial" w:hAnsi="Arial"/>
        </w:rPr>
        <w:t>(</w:t>
      </w:r>
      <w:r w:rsidRPr="00EC1B1F">
        <w:rPr>
          <w:rFonts w:ascii="Arial" w:hAnsi="Arial"/>
          <w:b/>
        </w:rPr>
        <w:t>c</w:t>
      </w:r>
      <w:r w:rsidR="002C7548" w:rsidRPr="00EC1B1F">
        <w:rPr>
          <w:rFonts w:ascii="Arial" w:hAnsi="Arial"/>
          <w:b/>
        </w:rPr>
        <w:t>)</w:t>
      </w:r>
      <w:r w:rsidRPr="00EC1B1F">
        <w:rPr>
          <w:rFonts w:ascii="Arial" w:hAnsi="Arial"/>
        </w:rPr>
        <w:tab/>
        <w:t>Under the equal protection clause of the Fourteenth Amendment, a state may not “deny to any person within its jurisdiction the equal protection of the laws.” This clause requires a review of the substance of the rules. If they limit the liberty of some person but not others, they may violate the equal protection clause. Here, the rules apply only to persons under the age of twenty-one. To succeed on an equal protection claim, opponents should argue that the rules should be subject to strict scrutiny—that the age restriction is similar to restrictions based on race, national origin, or citizenship. Under this standard, the rules must be necessary to promote a compelling governmental interest. The argument would be that they are not necessary—there are other means that could accomplish this objective more effectively. Alternatively, opponents could argue that the rules should be subject to intermediate scrutiny—that the age restriction is similar to restrictions based on gender or legitimacy. Under this level of scrutiny, the restrictions must be substantially related to an important government objective.</w:t>
      </w:r>
      <w:r w:rsidRPr="00EC1B1F">
        <w:rPr>
          <w:rFonts w:ascii="Arial" w:hAnsi="Arial"/>
          <w:color w:val="000000"/>
        </w:rPr>
        <w:t xml:space="preserve"> In this problem, the contrast between the numbers of those cited for violating the rules and those arrested for actually making illegal graffiti undermines any claim that the restrictions are substantially related to the interest in eliminating illegal graffiti. If neither of these arguments is s</w:t>
      </w:r>
      <w:r w:rsidR="00402AFE">
        <w:rPr>
          <w:rFonts w:ascii="Arial" w:hAnsi="Arial"/>
          <w:color w:val="000000"/>
        </w:rPr>
        <w:t>uccessful, opponents could cite</w:t>
      </w:r>
      <w:r w:rsidRPr="00EC1B1F">
        <w:rPr>
          <w:rFonts w:ascii="Arial" w:hAnsi="Arial"/>
          <w:color w:val="000000"/>
        </w:rPr>
        <w:t xml:space="preserve"> these same numbers to argue that the rules are not valid because there is no rational basis on which their restrictions on certain persons relate to a legitimate government interest.</w:t>
      </w:r>
    </w:p>
    <w:p w14:paraId="03CE0C54" w14:textId="77777777" w:rsidR="00221B18" w:rsidRPr="00EC1B1F" w:rsidRDefault="00221B18">
      <w:pPr>
        <w:rPr>
          <w:rFonts w:ascii="Arial" w:hAnsi="Arial"/>
        </w:rPr>
      </w:pPr>
    </w:p>
    <w:sectPr w:rsidR="00221B18" w:rsidRPr="00EC1B1F" w:rsidSect="00A27867">
      <w:headerReference w:type="even" r:id="rId8"/>
      <w:headerReference w:type="default" r:id="rId9"/>
      <w:footerReference w:type="even" r:id="rId10"/>
      <w:footerReference w:type="default" r:id="rId11"/>
      <w:headerReference w:type="first" r:id="rId12"/>
      <w:footerReference w:type="first" r:id="rId13"/>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E3A67" w14:textId="77777777" w:rsidR="00F3270D" w:rsidRDefault="00F3270D">
      <w:r>
        <w:separator/>
      </w:r>
    </w:p>
  </w:endnote>
  <w:endnote w:type="continuationSeparator" w:id="0">
    <w:p w14:paraId="1798F249" w14:textId="77777777" w:rsidR="00F3270D" w:rsidRDefault="00F32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085CCB" w14:textId="77777777" w:rsidR="00F3270D" w:rsidRPr="00643904" w:rsidRDefault="00F3270D">
    <w:pPr>
      <w:pStyle w:val="Footer"/>
      <w:rPr>
        <w:rFonts w:ascii="Arial" w:hAnsi="Arial"/>
      </w:rPr>
    </w:pPr>
  </w:p>
  <w:p w14:paraId="59DCA06D" w14:textId="2A0423F8" w:rsidR="00F3270D" w:rsidRPr="00643904" w:rsidRDefault="00F3270D">
    <w:pPr>
      <w:pStyle w:val="Footer"/>
      <w:jc w:val="both"/>
      <w:rPr>
        <w:rFonts w:ascii="Arial" w:hAnsi="Arial"/>
        <w:b/>
        <w:sz w:val="16"/>
      </w:rPr>
    </w:pPr>
    <w:r w:rsidRPr="00643904">
      <w:rPr>
        <w:rFonts w:ascii="Arial" w:hAnsi="Arial"/>
        <w:b/>
        <w:color w:val="0000FF"/>
        <w:sz w:val="16"/>
      </w:rPr>
      <w:t xml:space="preserve">© </w:t>
    </w:r>
    <w:r w:rsidR="00E0343D">
      <w:rPr>
        <w:rFonts w:ascii="Arial" w:hAnsi="Arial"/>
        <w:b/>
        <w:color w:val="0000FF"/>
        <w:sz w:val="16"/>
      </w:rPr>
      <w:t>2021</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000356C9" w14:textId="77777777" w:rsidR="00F3270D" w:rsidRPr="00643904" w:rsidRDefault="00F3270D">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82518" w14:textId="77777777" w:rsidR="00F3270D" w:rsidRPr="00643904" w:rsidRDefault="00F3270D">
    <w:pPr>
      <w:pStyle w:val="Footer"/>
      <w:rPr>
        <w:rFonts w:ascii="Arial" w:hAnsi="Arial"/>
      </w:rPr>
    </w:pPr>
  </w:p>
  <w:p w14:paraId="68D40A7B" w14:textId="11293165" w:rsidR="00F3270D" w:rsidRPr="00643904" w:rsidRDefault="00F3270D">
    <w:pPr>
      <w:pStyle w:val="Footer"/>
      <w:jc w:val="both"/>
      <w:rPr>
        <w:rFonts w:ascii="Arial" w:hAnsi="Arial"/>
        <w:b/>
        <w:sz w:val="16"/>
      </w:rPr>
    </w:pPr>
    <w:r w:rsidRPr="00643904">
      <w:rPr>
        <w:rFonts w:ascii="Arial" w:hAnsi="Arial"/>
        <w:b/>
        <w:color w:val="0000FF"/>
        <w:sz w:val="16"/>
      </w:rPr>
      <w:t xml:space="preserve">© </w:t>
    </w:r>
    <w:r w:rsidR="00E0343D">
      <w:rPr>
        <w:rFonts w:ascii="Arial" w:hAnsi="Arial"/>
        <w:b/>
        <w:color w:val="0000FF"/>
        <w:sz w:val="16"/>
      </w:rPr>
      <w:t>2021</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29A3038D" w14:textId="77777777" w:rsidR="00F3270D" w:rsidRPr="00643904" w:rsidRDefault="00F3270D">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BBC591" w14:textId="77777777" w:rsidR="00F3270D" w:rsidRPr="00643904" w:rsidRDefault="00F3270D">
    <w:pPr>
      <w:pStyle w:val="Footer"/>
      <w:jc w:val="center"/>
      <w:rPr>
        <w:rFonts w:ascii="Arial" w:hAnsi="Arial"/>
        <w:b/>
      </w:rPr>
    </w:pPr>
    <w:r w:rsidRPr="00643904">
      <w:rPr>
        <w:rFonts w:ascii="Arial" w:hAnsi="Arial"/>
        <w:b/>
      </w:rPr>
      <w:fldChar w:fldCharType="begin"/>
    </w:r>
    <w:r w:rsidRPr="00643904">
      <w:rPr>
        <w:rFonts w:ascii="Arial" w:hAnsi="Arial"/>
        <w:b/>
      </w:rPr>
      <w:instrText xml:space="preserve"> PAGE  </w:instrText>
    </w:r>
    <w:r w:rsidRPr="00643904">
      <w:rPr>
        <w:rFonts w:ascii="Arial" w:hAnsi="Arial"/>
        <w:b/>
      </w:rPr>
      <w:fldChar w:fldCharType="separate"/>
    </w:r>
    <w:r w:rsidR="00E0343D">
      <w:rPr>
        <w:rFonts w:ascii="Arial" w:hAnsi="Arial"/>
        <w:b/>
        <w:noProof/>
      </w:rPr>
      <w:t>1</w:t>
    </w:r>
    <w:r w:rsidRPr="00643904">
      <w:rPr>
        <w:rFonts w:ascii="Arial" w:hAnsi="Arial"/>
        <w:b/>
      </w:rPr>
      <w:fldChar w:fldCharType="end"/>
    </w:r>
  </w:p>
  <w:p w14:paraId="4F972404" w14:textId="77777777" w:rsidR="00F3270D" w:rsidRPr="00643904" w:rsidRDefault="00F3270D">
    <w:pPr>
      <w:pStyle w:val="Footer"/>
      <w:jc w:val="center"/>
      <w:rPr>
        <w:rFonts w:ascii="Arial" w:hAnsi="Arial"/>
        <w:b/>
      </w:rPr>
    </w:pPr>
  </w:p>
  <w:p w14:paraId="744D8D35" w14:textId="37D47404" w:rsidR="00F3270D" w:rsidRPr="00643904" w:rsidRDefault="00F3270D">
    <w:pPr>
      <w:pStyle w:val="Footer"/>
      <w:jc w:val="both"/>
      <w:rPr>
        <w:rFonts w:ascii="Arial" w:hAnsi="Arial"/>
        <w:b/>
        <w:sz w:val="16"/>
      </w:rPr>
    </w:pPr>
    <w:r w:rsidRPr="00643904">
      <w:rPr>
        <w:rFonts w:ascii="Arial" w:hAnsi="Arial"/>
        <w:b/>
        <w:color w:val="0000FF"/>
        <w:sz w:val="16"/>
      </w:rPr>
      <w:t xml:space="preserve">© </w:t>
    </w:r>
    <w:r w:rsidR="00E0343D">
      <w:rPr>
        <w:rFonts w:ascii="Arial" w:hAnsi="Arial"/>
        <w:b/>
        <w:color w:val="0000FF"/>
        <w:sz w:val="16"/>
      </w:rPr>
      <w:t>2021</w:t>
    </w:r>
    <w:r w:rsidRPr="00643904">
      <w:rPr>
        <w:rFonts w:ascii="Arial" w:hAnsi="Arial"/>
        <w:b/>
        <w:color w:val="0000FF"/>
        <w:sz w:val="16"/>
      </w:rPr>
      <w:t xml:space="preserve"> Cengage Learning. All Rights Reserved. May not be scanned, copied or duplicated, or posted to a publicly accessible website, in whole or in part.</w:t>
    </w:r>
  </w:p>
  <w:p w14:paraId="5E2F2FB3" w14:textId="77777777" w:rsidR="00F3270D" w:rsidRPr="00643904" w:rsidRDefault="00F3270D">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BAFCF" w14:textId="77777777" w:rsidR="00F3270D" w:rsidRDefault="00F3270D">
      <w:r>
        <w:separator/>
      </w:r>
    </w:p>
  </w:footnote>
  <w:footnote w:type="continuationSeparator" w:id="0">
    <w:p w14:paraId="514096FB" w14:textId="77777777" w:rsidR="00F3270D" w:rsidRDefault="00F3270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F410AE" w14:textId="77777777" w:rsidR="00F3270D" w:rsidRPr="00643904" w:rsidRDefault="00F3270D">
    <w:pPr>
      <w:pStyle w:val="Header"/>
      <w:rPr>
        <w:rFonts w:ascii="Arial" w:hAnsi="Arial"/>
      </w:rPr>
    </w:pPr>
    <w:r w:rsidRPr="007D0D65">
      <w:rPr>
        <w:rFonts w:ascii="Arial" w:hAnsi="Arial"/>
        <w:b/>
      </w:rPr>
      <w:fldChar w:fldCharType="begin"/>
    </w:r>
    <w:r w:rsidRPr="007D0D65">
      <w:rPr>
        <w:rFonts w:ascii="Arial" w:hAnsi="Arial"/>
        <w:b/>
      </w:rPr>
      <w:instrText xml:space="preserve"> PAGE  </w:instrText>
    </w:r>
    <w:r w:rsidRPr="007D0D65">
      <w:rPr>
        <w:rFonts w:ascii="Arial" w:hAnsi="Arial"/>
        <w:b/>
      </w:rPr>
      <w:fldChar w:fldCharType="separate"/>
    </w:r>
    <w:r w:rsidR="00E0343D">
      <w:rPr>
        <w:rFonts w:ascii="Arial" w:hAnsi="Arial"/>
        <w:b/>
        <w:noProof/>
      </w:rPr>
      <w:t>2</w:t>
    </w:r>
    <w:r w:rsidRPr="007D0D65">
      <w:rPr>
        <w:rFonts w:ascii="Arial" w:hAnsi="Arial"/>
        <w:b/>
      </w:rPr>
      <w:fldChar w:fldCharType="end"/>
    </w:r>
    <w:r w:rsidRPr="00643904">
      <w:rPr>
        <w:rFonts w:ascii="Arial" w:hAnsi="Arial"/>
        <w:sz w:val="20"/>
      </w:rPr>
      <w:t xml:space="preserve">          </w:t>
    </w:r>
    <w:r w:rsidRPr="00643904">
      <w:rPr>
        <w:rFonts w:ascii="Arial" w:hAnsi="Arial"/>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4105E5" w14:textId="1A825C53" w:rsidR="00F3270D" w:rsidRPr="00643904" w:rsidRDefault="00F3270D">
    <w:pPr>
      <w:pStyle w:val="Header"/>
      <w:jc w:val="right"/>
      <w:rPr>
        <w:rFonts w:ascii="Arial" w:hAnsi="Arial"/>
      </w:rPr>
    </w:pPr>
    <w:r w:rsidRPr="00643904">
      <w:rPr>
        <w:rFonts w:ascii="Arial" w:hAnsi="Arial"/>
        <w:caps/>
        <w:sz w:val="20"/>
      </w:rPr>
      <w:t>C</w:t>
    </w:r>
    <w:r w:rsidR="007D0D65">
      <w:rPr>
        <w:rFonts w:ascii="Arial" w:hAnsi="Arial"/>
        <w:caps/>
        <w:sz w:val="20"/>
      </w:rPr>
      <w:t>hapter 2</w:t>
    </w:r>
    <w:r w:rsidRPr="00643904">
      <w:rPr>
        <w:rFonts w:ascii="Arial" w:hAnsi="Arial"/>
        <w:caps/>
        <w:sz w:val="20"/>
      </w:rPr>
      <w:t xml:space="preserve">:  Business and the </w:t>
    </w:r>
    <w:proofErr w:type="gramStart"/>
    <w:r w:rsidRPr="00643904">
      <w:rPr>
        <w:rFonts w:ascii="Arial" w:hAnsi="Arial"/>
        <w:caps/>
        <w:sz w:val="20"/>
      </w:rPr>
      <w:t xml:space="preserve">Constitution          </w:t>
    </w:r>
    <w:proofErr w:type="gramEnd"/>
    <w:r w:rsidRPr="007D0D65">
      <w:rPr>
        <w:rFonts w:ascii="Arial" w:hAnsi="Arial"/>
        <w:b/>
        <w:caps/>
      </w:rPr>
      <w:fldChar w:fldCharType="begin"/>
    </w:r>
    <w:r w:rsidRPr="007D0D65">
      <w:rPr>
        <w:rFonts w:ascii="Arial" w:hAnsi="Arial"/>
        <w:b/>
        <w:caps/>
      </w:rPr>
      <w:instrText xml:space="preserve"> PAGE  </w:instrText>
    </w:r>
    <w:r w:rsidRPr="007D0D65">
      <w:rPr>
        <w:rFonts w:ascii="Arial" w:hAnsi="Arial"/>
        <w:b/>
        <w:caps/>
      </w:rPr>
      <w:fldChar w:fldCharType="separate"/>
    </w:r>
    <w:r w:rsidR="00E0343D">
      <w:rPr>
        <w:rFonts w:ascii="Arial" w:hAnsi="Arial"/>
        <w:b/>
        <w:caps/>
        <w:noProof/>
      </w:rPr>
      <w:t>5</w:t>
    </w:r>
    <w:r w:rsidRPr="007D0D65">
      <w:rPr>
        <w:rFonts w:ascii="Arial" w:hAnsi="Arial"/>
        <w:b/>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09F4E" w14:textId="77777777" w:rsidR="00F3270D" w:rsidRPr="00C07D17" w:rsidRDefault="00F3270D" w:rsidP="00A27867">
    <w:pPr>
      <w:pStyle w:val="Header"/>
      <w:ind w:right="360" w:firstLine="360"/>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66"/>
    <w:rsid w:val="00042A2D"/>
    <w:rsid w:val="00076638"/>
    <w:rsid w:val="000B0E71"/>
    <w:rsid w:val="000C1C4F"/>
    <w:rsid w:val="000F6895"/>
    <w:rsid w:val="00144783"/>
    <w:rsid w:val="00181ABD"/>
    <w:rsid w:val="001C41F6"/>
    <w:rsid w:val="00212444"/>
    <w:rsid w:val="0021743A"/>
    <w:rsid w:val="00221B18"/>
    <w:rsid w:val="00231361"/>
    <w:rsid w:val="00256B9C"/>
    <w:rsid w:val="0026715C"/>
    <w:rsid w:val="00271B20"/>
    <w:rsid w:val="00284D4B"/>
    <w:rsid w:val="00290468"/>
    <w:rsid w:val="002B34C4"/>
    <w:rsid w:val="002C7548"/>
    <w:rsid w:val="002F5386"/>
    <w:rsid w:val="00300647"/>
    <w:rsid w:val="0033482A"/>
    <w:rsid w:val="003970F5"/>
    <w:rsid w:val="003B77DE"/>
    <w:rsid w:val="00402AFE"/>
    <w:rsid w:val="004329C9"/>
    <w:rsid w:val="0044111A"/>
    <w:rsid w:val="00445154"/>
    <w:rsid w:val="00457D6C"/>
    <w:rsid w:val="004615A3"/>
    <w:rsid w:val="00473921"/>
    <w:rsid w:val="00473E80"/>
    <w:rsid w:val="004C5202"/>
    <w:rsid w:val="004D5392"/>
    <w:rsid w:val="004F0F9B"/>
    <w:rsid w:val="004F3EE4"/>
    <w:rsid w:val="00503F9F"/>
    <w:rsid w:val="005055D5"/>
    <w:rsid w:val="00507565"/>
    <w:rsid w:val="00542A1F"/>
    <w:rsid w:val="00564246"/>
    <w:rsid w:val="00565A72"/>
    <w:rsid w:val="005F4B6E"/>
    <w:rsid w:val="00604D0C"/>
    <w:rsid w:val="0063653B"/>
    <w:rsid w:val="00643904"/>
    <w:rsid w:val="0065043E"/>
    <w:rsid w:val="0067178C"/>
    <w:rsid w:val="007324ED"/>
    <w:rsid w:val="0074505A"/>
    <w:rsid w:val="007712AE"/>
    <w:rsid w:val="007B694F"/>
    <w:rsid w:val="007D0D65"/>
    <w:rsid w:val="00812F13"/>
    <w:rsid w:val="00815499"/>
    <w:rsid w:val="00817BBD"/>
    <w:rsid w:val="008528B8"/>
    <w:rsid w:val="00855642"/>
    <w:rsid w:val="00894C14"/>
    <w:rsid w:val="008C1507"/>
    <w:rsid w:val="008F50FF"/>
    <w:rsid w:val="00903167"/>
    <w:rsid w:val="0092628A"/>
    <w:rsid w:val="00990E8E"/>
    <w:rsid w:val="009B65EC"/>
    <w:rsid w:val="009C6347"/>
    <w:rsid w:val="009D6A51"/>
    <w:rsid w:val="009E0BE1"/>
    <w:rsid w:val="009E71DE"/>
    <w:rsid w:val="009F2C8D"/>
    <w:rsid w:val="00A067DD"/>
    <w:rsid w:val="00A27867"/>
    <w:rsid w:val="00A32CAA"/>
    <w:rsid w:val="00A73B0F"/>
    <w:rsid w:val="00AD2338"/>
    <w:rsid w:val="00AD7206"/>
    <w:rsid w:val="00B20AAC"/>
    <w:rsid w:val="00BD41D4"/>
    <w:rsid w:val="00C07D17"/>
    <w:rsid w:val="00C666DB"/>
    <w:rsid w:val="00C870AC"/>
    <w:rsid w:val="00CC4F1A"/>
    <w:rsid w:val="00CD27F4"/>
    <w:rsid w:val="00CE0D3E"/>
    <w:rsid w:val="00D42F52"/>
    <w:rsid w:val="00D6328F"/>
    <w:rsid w:val="00E001EE"/>
    <w:rsid w:val="00E0343D"/>
    <w:rsid w:val="00E13349"/>
    <w:rsid w:val="00E26526"/>
    <w:rsid w:val="00E77DDC"/>
    <w:rsid w:val="00EA2C8B"/>
    <w:rsid w:val="00EA2FEB"/>
    <w:rsid w:val="00EC1B1F"/>
    <w:rsid w:val="00EC7DED"/>
    <w:rsid w:val="00ED0E31"/>
    <w:rsid w:val="00ED6FD4"/>
    <w:rsid w:val="00EF5894"/>
    <w:rsid w:val="00F00B41"/>
    <w:rsid w:val="00F06B66"/>
    <w:rsid w:val="00F27225"/>
    <w:rsid w:val="00F30010"/>
    <w:rsid w:val="00F3270D"/>
    <w:rsid w:val="00FF3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BC90B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odyTextIndent">
    <w:name w:val="Body Text Indent"/>
    <w:basedOn w:val="Normal"/>
    <w:pPr>
      <w:ind w:firstLine="720"/>
      <w:jc w:val="both"/>
    </w:pPr>
    <w:rPr>
      <w:color w:val="000000"/>
    </w:rPr>
  </w:style>
  <w:style w:type="paragraph" w:styleId="BodyText2">
    <w:name w:val="Body Text 2"/>
    <w:basedOn w:val="Normal"/>
    <w:pPr>
      <w:tabs>
        <w:tab w:val="left" w:pos="720"/>
      </w:tabs>
      <w:jc w:val="both"/>
    </w:pPr>
  </w:style>
  <w:style w:type="paragraph" w:styleId="BodyText3">
    <w:name w:val="Body Text 3"/>
    <w:basedOn w:val="Normal"/>
    <w:pPr>
      <w:jc w:val="both"/>
    </w:pPr>
    <w:rPr>
      <w:b/>
      <w:smallCaps/>
      <w:sz w:val="28"/>
    </w:rPr>
  </w:style>
  <w:style w:type="character" w:customStyle="1" w:styleId="BodyText3Char">
    <w:name w:val="Body Text 3 Char"/>
    <w:basedOn w:val="DefaultParagraphFont"/>
    <w:rPr>
      <w:rFonts w:ascii="New Century Schlbk" w:hAnsi="New Century Schlbk"/>
      <w:b/>
      <w:smallCaps/>
      <w:sz w:val="28"/>
    </w:rPr>
  </w:style>
  <w:style w:type="character" w:customStyle="1" w:styleId="documentbody">
    <w:name w:val="documentbody"/>
    <w:rsid w:val="00CD27F4"/>
  </w:style>
  <w:style w:type="paragraph" w:styleId="DocumentMap">
    <w:name w:val="Document Map"/>
    <w:basedOn w:val="Normal"/>
    <w:link w:val="DocumentMapChar"/>
    <w:uiPriority w:val="99"/>
    <w:semiHidden/>
    <w:unhideWhenUsed/>
    <w:rsid w:val="00C07D17"/>
    <w:rPr>
      <w:rFonts w:ascii="Lucida Grande" w:hAnsi="Lucida Grande"/>
      <w:szCs w:val="24"/>
    </w:rPr>
  </w:style>
  <w:style w:type="character" w:customStyle="1" w:styleId="DocumentMapChar">
    <w:name w:val="Document Map Char"/>
    <w:basedOn w:val="DefaultParagraphFont"/>
    <w:link w:val="DocumentMap"/>
    <w:uiPriority w:val="99"/>
    <w:semiHidden/>
    <w:rsid w:val="00C07D17"/>
    <w:rPr>
      <w:rFonts w:ascii="Lucida Grande" w:hAnsi="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eastAsia="Times"/>
    </w:rPr>
  </w:style>
  <w:style w:type="paragraph" w:styleId="BodyTextIndent">
    <w:name w:val="Body Text Indent"/>
    <w:basedOn w:val="Normal"/>
    <w:pPr>
      <w:ind w:firstLine="720"/>
      <w:jc w:val="both"/>
    </w:pPr>
    <w:rPr>
      <w:color w:val="000000"/>
    </w:rPr>
  </w:style>
  <w:style w:type="paragraph" w:styleId="BodyText2">
    <w:name w:val="Body Text 2"/>
    <w:basedOn w:val="Normal"/>
    <w:pPr>
      <w:tabs>
        <w:tab w:val="left" w:pos="720"/>
      </w:tabs>
      <w:jc w:val="both"/>
    </w:pPr>
  </w:style>
  <w:style w:type="paragraph" w:styleId="BodyText3">
    <w:name w:val="Body Text 3"/>
    <w:basedOn w:val="Normal"/>
    <w:pPr>
      <w:jc w:val="both"/>
    </w:pPr>
    <w:rPr>
      <w:b/>
      <w:smallCaps/>
      <w:sz w:val="28"/>
    </w:rPr>
  </w:style>
  <w:style w:type="character" w:customStyle="1" w:styleId="BodyText3Char">
    <w:name w:val="Body Text 3 Char"/>
    <w:basedOn w:val="DefaultParagraphFont"/>
    <w:rPr>
      <w:rFonts w:ascii="New Century Schlbk" w:hAnsi="New Century Schlbk"/>
      <w:b/>
      <w:smallCaps/>
      <w:sz w:val="28"/>
    </w:rPr>
  </w:style>
  <w:style w:type="character" w:customStyle="1" w:styleId="documentbody">
    <w:name w:val="documentbody"/>
    <w:rsid w:val="00CD27F4"/>
  </w:style>
  <w:style w:type="paragraph" w:styleId="DocumentMap">
    <w:name w:val="Document Map"/>
    <w:basedOn w:val="Normal"/>
    <w:link w:val="DocumentMapChar"/>
    <w:uiPriority w:val="99"/>
    <w:semiHidden/>
    <w:unhideWhenUsed/>
    <w:rsid w:val="00C07D17"/>
    <w:rPr>
      <w:rFonts w:ascii="Lucida Grande" w:hAnsi="Lucida Grande"/>
      <w:szCs w:val="24"/>
    </w:rPr>
  </w:style>
  <w:style w:type="character" w:customStyle="1" w:styleId="DocumentMapChar">
    <w:name w:val="Document Map Char"/>
    <w:basedOn w:val="DefaultParagraphFont"/>
    <w:link w:val="DocumentMap"/>
    <w:uiPriority w:val="99"/>
    <w:semiHidden/>
    <w:rsid w:val="00C07D17"/>
    <w:rPr>
      <w:rFonts w:ascii="Lucida Grande" w:hAnsi="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9</Pages>
  <Words>3984</Words>
  <Characters>22710</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Clark 14e SM-Ch04</vt:lpstr>
    </vt:vector>
  </TitlesOfParts>
  <Manager/>
  <Company>Eric Hollowell</Company>
  <LinksUpToDate>false</LinksUpToDate>
  <CharactersWithSpaces>26641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Clark_15e_AM_Ch02</dc:title>
  <dc:subject/>
  <dc:creator>Eric Hollowell</dc:creator>
  <cp:keywords/>
  <dc:description/>
  <cp:lastModifiedBy>Suzanne Jasin</cp:lastModifiedBy>
  <cp:revision>20</cp:revision>
  <cp:lastPrinted>2010-10-27T19:40:00Z</cp:lastPrinted>
  <dcterms:created xsi:type="dcterms:W3CDTF">2019-03-06T09:09:00Z</dcterms:created>
  <dcterms:modified xsi:type="dcterms:W3CDTF">2019-03-11T16:26:00Z</dcterms:modified>
  <cp:category/>
</cp:coreProperties>
</file>