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620" w:rsidRDefault="00B21620">
      <w:pPr>
        <w:rPr>
          <w:rFonts w:ascii="Arial" w:hAnsi="Arial" w:cs="Arial"/>
          <w:b/>
          <w:sz w:val="28"/>
          <w:szCs w:val="28"/>
        </w:rPr>
      </w:pPr>
    </w:p>
    <w:p w:rsidR="00B21620" w:rsidRPr="005F2659" w:rsidRDefault="00B21620" w:rsidP="00B21620">
      <w:pPr>
        <w:ind w:right="-360"/>
        <w:rPr>
          <w:rFonts w:ascii="Arial" w:hAnsi="Arial" w:cs="Arial"/>
          <w:b/>
          <w:sz w:val="28"/>
          <w:szCs w:val="28"/>
        </w:rPr>
      </w:pPr>
      <w:r w:rsidRPr="005F2659">
        <w:rPr>
          <w:rFonts w:ascii="Arial" w:hAnsi="Arial" w:cs="Arial"/>
          <w:b/>
          <w:sz w:val="28"/>
          <w:szCs w:val="28"/>
        </w:rPr>
        <w:t xml:space="preserve">Online Appendix – </w:t>
      </w:r>
      <w:r w:rsidRPr="002F3AC9">
        <w:rPr>
          <w:rFonts w:ascii="Arial" w:hAnsi="Arial" w:cs="Arial"/>
          <w:b/>
          <w:sz w:val="28"/>
          <w:szCs w:val="28"/>
        </w:rPr>
        <w:t>BUSINESS VALUATIONS</w:t>
      </w:r>
    </w:p>
    <w:p w:rsidR="00B21620" w:rsidRDefault="00B21620">
      <w:pPr>
        <w:rPr>
          <w:rFonts w:ascii="Arial" w:hAnsi="Arial" w:cs="Arial"/>
          <w:b/>
          <w:szCs w:val="24"/>
        </w:rPr>
      </w:pPr>
    </w:p>
    <w:p w:rsidR="00B21620" w:rsidRPr="00362322" w:rsidRDefault="00B21620">
      <w:pPr>
        <w:rPr>
          <w:rFonts w:ascii="Arial" w:hAnsi="Arial" w:cs="Arial"/>
          <w:b/>
          <w:szCs w:val="24"/>
        </w:rPr>
      </w:pPr>
      <w:r w:rsidRPr="00362322">
        <w:rPr>
          <w:rFonts w:ascii="Arial" w:hAnsi="Arial" w:cs="Arial"/>
          <w:b/>
          <w:szCs w:val="24"/>
        </w:rPr>
        <w:t>SOLUTIONS TO REVIEW QUESTIONS</w:t>
      </w:r>
    </w:p>
    <w:p w:rsidR="00B21620" w:rsidRPr="00A12B5E" w:rsidRDefault="00B21620">
      <w:pPr>
        <w:rPr>
          <w:rFonts w:ascii="Arial" w:hAnsi="Arial" w:cs="Arial"/>
          <w:szCs w:val="24"/>
        </w:rPr>
      </w:pPr>
    </w:p>
    <w:p w:rsidR="00B21620" w:rsidRPr="00773F50" w:rsidRDefault="00B21620">
      <w:pPr>
        <w:pStyle w:val="FH"/>
        <w:jc w:val="both"/>
        <w:rPr>
          <w:rFonts w:ascii="Arial" w:hAnsi="Arial" w:cs="Arial"/>
          <w:sz w:val="22"/>
          <w:szCs w:val="22"/>
        </w:rPr>
      </w:pPr>
      <w:r w:rsidRPr="00773F50">
        <w:rPr>
          <w:rFonts w:ascii="Arial" w:hAnsi="Arial" w:cs="Arial"/>
          <w:sz w:val="22"/>
          <w:szCs w:val="22"/>
        </w:rPr>
        <w:t>1.</w:t>
      </w:r>
      <w:r w:rsidRPr="00773F50">
        <w:rPr>
          <w:rFonts w:ascii="Arial" w:hAnsi="Arial" w:cs="Arial"/>
          <w:sz w:val="22"/>
          <w:szCs w:val="22"/>
        </w:rPr>
        <w:tab/>
        <w:t>The key factor that influences the value of a going concern business is its income earning potential. The essence of a business operation is that it consists of a number of assets (both physical and intangible) that work together for the purpose of generating a long</w:t>
      </w:r>
      <w:r w:rsidRPr="00773F50">
        <w:rPr>
          <w:rFonts w:ascii="Arial" w:hAnsi="Arial" w:cs="Arial"/>
          <w:sz w:val="22"/>
          <w:szCs w:val="22"/>
        </w:rPr>
        <w:noBreakHyphen/>
        <w:t>term stream of profits.</w:t>
      </w:r>
    </w:p>
    <w:p w:rsidR="00B21620" w:rsidRPr="00773F50" w:rsidRDefault="00B21620">
      <w:pPr>
        <w:pStyle w:val="FH"/>
        <w:jc w:val="both"/>
        <w:rPr>
          <w:rFonts w:ascii="Arial" w:hAnsi="Arial" w:cs="Arial"/>
          <w:sz w:val="22"/>
          <w:szCs w:val="22"/>
        </w:rPr>
      </w:pPr>
    </w:p>
    <w:p w:rsidR="00B21620" w:rsidRPr="00773F50" w:rsidRDefault="00B21620">
      <w:pPr>
        <w:pStyle w:val="FH"/>
        <w:jc w:val="both"/>
        <w:rPr>
          <w:rFonts w:ascii="Arial" w:hAnsi="Arial" w:cs="Arial"/>
          <w:sz w:val="22"/>
          <w:szCs w:val="22"/>
        </w:rPr>
      </w:pPr>
      <w:r w:rsidRPr="00773F50">
        <w:rPr>
          <w:rFonts w:ascii="Arial" w:hAnsi="Arial" w:cs="Arial"/>
          <w:sz w:val="22"/>
          <w:szCs w:val="22"/>
        </w:rPr>
        <w:t>2.</w:t>
      </w:r>
      <w:r w:rsidRPr="00773F50">
        <w:rPr>
          <w:rFonts w:ascii="Arial" w:hAnsi="Arial" w:cs="Arial"/>
          <w:sz w:val="22"/>
          <w:szCs w:val="22"/>
        </w:rPr>
        <w:tab/>
        <w:t>The earnings approach attempts to value a business by examining the expected profits that can be generated from the entity's total assets working together. In other words the combined value of all of its assets is a function of their income generating potential. Valuing a business by the earnings approach makes the assumption that assets are acquired to be used in a going concern business as opposed to being acquired for the purpose of resale at a profit. Therefore, it is appropriate to use this method of valuation when it is anticipated that the business sold will continue to operate as a going concern.</w:t>
      </w:r>
    </w:p>
    <w:p w:rsidR="00B21620" w:rsidRPr="00773F50" w:rsidRDefault="00B21620">
      <w:pPr>
        <w:pStyle w:val="FH"/>
        <w:jc w:val="both"/>
        <w:rPr>
          <w:rFonts w:ascii="Arial" w:hAnsi="Arial" w:cs="Arial"/>
          <w:sz w:val="22"/>
          <w:szCs w:val="22"/>
        </w:rPr>
      </w:pPr>
    </w:p>
    <w:p w:rsidR="00B21620" w:rsidRPr="00773F50" w:rsidRDefault="00B21620">
      <w:pPr>
        <w:pStyle w:val="FH"/>
        <w:jc w:val="both"/>
        <w:rPr>
          <w:rFonts w:ascii="Arial" w:hAnsi="Arial" w:cs="Arial"/>
          <w:sz w:val="22"/>
          <w:szCs w:val="22"/>
        </w:rPr>
      </w:pPr>
      <w:r w:rsidRPr="00773F50">
        <w:rPr>
          <w:rFonts w:ascii="Arial" w:hAnsi="Arial" w:cs="Arial"/>
          <w:sz w:val="22"/>
          <w:szCs w:val="22"/>
        </w:rPr>
        <w:tab/>
        <w:t>In comparison, the asset approach to valuations involves the separate valuation of each individual asset within the entity. It makes the assumption that the asset's primary value is its expected selling price rather than its contribution to generating business income. It, therefore, has limited application. Normally, it applies to the valuation of passive investments or a corporation holding a group of passive investments. It may also be relevant for the valuation of a business entity that will not be sold as a going concern due to inadequate profitability.</w:t>
      </w:r>
    </w:p>
    <w:p w:rsidR="00B21620" w:rsidRPr="00773F50" w:rsidRDefault="00B21620">
      <w:pPr>
        <w:pStyle w:val="FH"/>
        <w:jc w:val="both"/>
        <w:rPr>
          <w:rFonts w:ascii="Arial" w:hAnsi="Arial" w:cs="Arial"/>
          <w:sz w:val="22"/>
          <w:szCs w:val="22"/>
        </w:rPr>
      </w:pPr>
    </w:p>
    <w:p w:rsidR="00B21620" w:rsidRPr="00773F50" w:rsidRDefault="00B21620">
      <w:pPr>
        <w:pStyle w:val="FH"/>
        <w:jc w:val="both"/>
        <w:rPr>
          <w:rFonts w:ascii="Arial" w:hAnsi="Arial" w:cs="Arial"/>
          <w:sz w:val="22"/>
          <w:szCs w:val="22"/>
        </w:rPr>
      </w:pPr>
      <w:r w:rsidRPr="00773F50">
        <w:rPr>
          <w:rFonts w:ascii="Arial" w:hAnsi="Arial" w:cs="Arial"/>
          <w:sz w:val="22"/>
          <w:szCs w:val="22"/>
        </w:rPr>
        <w:tab/>
        <w:t>Keep in mind that an entity may have more than one type of activity within it. In valuing that entity it may be necessary to apply the earnings approach and the asset approach separately to each activity.</w:t>
      </w:r>
    </w:p>
    <w:p w:rsidR="00B21620" w:rsidRPr="00773F50" w:rsidRDefault="00B21620">
      <w:pPr>
        <w:pStyle w:val="FH"/>
        <w:jc w:val="both"/>
        <w:rPr>
          <w:rFonts w:ascii="Arial" w:hAnsi="Arial" w:cs="Arial"/>
          <w:sz w:val="22"/>
          <w:szCs w:val="22"/>
        </w:rPr>
      </w:pPr>
    </w:p>
    <w:p w:rsidR="00B21620" w:rsidRPr="00773F50" w:rsidRDefault="00B21620">
      <w:pPr>
        <w:pStyle w:val="FH"/>
        <w:jc w:val="both"/>
        <w:rPr>
          <w:rFonts w:ascii="Arial" w:hAnsi="Arial" w:cs="Arial"/>
          <w:sz w:val="22"/>
          <w:szCs w:val="22"/>
        </w:rPr>
      </w:pPr>
      <w:r w:rsidRPr="00773F50">
        <w:rPr>
          <w:rFonts w:ascii="Arial" w:hAnsi="Arial" w:cs="Arial"/>
          <w:sz w:val="22"/>
          <w:szCs w:val="22"/>
        </w:rPr>
        <w:t>3.</w:t>
      </w:r>
      <w:r w:rsidRPr="00773F50">
        <w:rPr>
          <w:rFonts w:ascii="Arial" w:hAnsi="Arial" w:cs="Arial"/>
          <w:sz w:val="22"/>
          <w:szCs w:val="22"/>
        </w:rPr>
        <w:tab/>
        <w:t>The capitalization of earnings method establishes the total value of a business by estimating the expected annual profits and capitalizing that amount based upon an appropriate rate of return. For example, if anticipated profits are $50,000 annually and a normal rate of return from investing in that type of business is 20%, the capitalized value of the business is $250,000 ($50,000/.20). In other words, a price of $250,000 would yield a 20% return on investment. Both the determination of the expected future profits and the appropriate rate of return required for the investment are extremely subjective. Consequently, the value of a business as perceived by the vendor may vary considerably from the value perceived by the purchaser.</w:t>
      </w:r>
    </w:p>
    <w:p w:rsidR="00B21620" w:rsidRPr="00773F50" w:rsidRDefault="00B21620">
      <w:pPr>
        <w:jc w:val="both"/>
        <w:rPr>
          <w:rFonts w:ascii="Arial" w:hAnsi="Arial" w:cs="Arial"/>
          <w:sz w:val="22"/>
          <w:szCs w:val="22"/>
        </w:rPr>
      </w:pPr>
    </w:p>
    <w:p w:rsidR="00B21620" w:rsidRDefault="00B21620">
      <w:pPr>
        <w:pStyle w:val="FH"/>
        <w:jc w:val="both"/>
        <w:rPr>
          <w:rFonts w:ascii="Arial" w:hAnsi="Arial" w:cs="Arial"/>
          <w:sz w:val="22"/>
          <w:szCs w:val="22"/>
        </w:rPr>
      </w:pPr>
      <w:r w:rsidRPr="00773F50">
        <w:rPr>
          <w:rFonts w:ascii="Arial" w:hAnsi="Arial" w:cs="Arial"/>
          <w:sz w:val="22"/>
          <w:szCs w:val="22"/>
        </w:rPr>
        <w:t>4.</w:t>
      </w:r>
      <w:r w:rsidRPr="00773F50">
        <w:rPr>
          <w:rFonts w:ascii="Arial" w:hAnsi="Arial" w:cs="Arial"/>
          <w:sz w:val="22"/>
          <w:szCs w:val="22"/>
        </w:rPr>
        <w:tab/>
        <w:t xml:space="preserve">The ability to generate a specific amount of future profits varies with each business. Therefore, the risk of investing in different businesses also varies. The capitalization of earnings method attempts to account for this risk through the capitalization rate or expected rate of return. The acceptable rate of return that is required to compensate for the risk of achieving the potential profits is referred to as </w:t>
      </w:r>
      <w:r w:rsidR="0049260F">
        <w:rPr>
          <w:rFonts w:ascii="Arial" w:hAnsi="Arial" w:cs="Arial"/>
          <w:sz w:val="22"/>
          <w:szCs w:val="22"/>
        </w:rPr>
        <w:t>the capitalization rate. A high-</w:t>
      </w:r>
      <w:r w:rsidRPr="00773F50">
        <w:rPr>
          <w:rFonts w:ascii="Arial" w:hAnsi="Arial" w:cs="Arial"/>
          <w:sz w:val="22"/>
          <w:szCs w:val="22"/>
        </w:rPr>
        <w:t>risk business requires a greater rate of return than a low ris</w:t>
      </w:r>
      <w:r w:rsidR="0049260F">
        <w:rPr>
          <w:rFonts w:ascii="Arial" w:hAnsi="Arial" w:cs="Arial"/>
          <w:sz w:val="22"/>
          <w:szCs w:val="22"/>
        </w:rPr>
        <w:t>k business. For example, a high-</w:t>
      </w:r>
      <w:r w:rsidRPr="00773F50">
        <w:rPr>
          <w:rFonts w:ascii="Arial" w:hAnsi="Arial" w:cs="Arial"/>
          <w:sz w:val="22"/>
          <w:szCs w:val="22"/>
        </w:rPr>
        <w:t>risk business with expected profits of $50,000 annually may dictate a rate of return of 30% to justify the risk, resulting in a value of $167,000 ($50,000/.30). On the other hand, a low risk business with the same expected profits may require only an 18% rate of return to justify the investment, resulting in a value of $278,000 ($50,000/.18).</w:t>
      </w:r>
    </w:p>
    <w:p w:rsidR="00515D47" w:rsidRPr="00773F50" w:rsidRDefault="00515D47">
      <w:pPr>
        <w:pStyle w:val="FH"/>
        <w:jc w:val="both"/>
        <w:rPr>
          <w:rFonts w:ascii="Arial" w:hAnsi="Arial" w:cs="Arial"/>
          <w:sz w:val="22"/>
          <w:szCs w:val="22"/>
        </w:rPr>
      </w:pPr>
    </w:p>
    <w:p w:rsidR="00B21620" w:rsidRPr="00773F50" w:rsidRDefault="00B21620">
      <w:pPr>
        <w:pStyle w:val="FH"/>
        <w:jc w:val="both"/>
        <w:rPr>
          <w:rFonts w:ascii="Arial" w:hAnsi="Arial" w:cs="Arial"/>
          <w:sz w:val="22"/>
          <w:szCs w:val="22"/>
        </w:rPr>
      </w:pPr>
      <w:r w:rsidRPr="00773F50">
        <w:rPr>
          <w:rFonts w:ascii="Arial" w:hAnsi="Arial" w:cs="Arial"/>
          <w:sz w:val="22"/>
          <w:szCs w:val="22"/>
        </w:rPr>
        <w:t>5.</w:t>
      </w:r>
      <w:r w:rsidRPr="00773F50">
        <w:rPr>
          <w:rFonts w:ascii="Arial" w:hAnsi="Arial" w:cs="Arial"/>
          <w:sz w:val="22"/>
          <w:szCs w:val="22"/>
        </w:rPr>
        <w:tab/>
        <w:t>The capitalization rate, which reflects the relative risk of the investment, can also be expressed in terms of an earnings multiple. For example, a business with potential profits of $50,000 and a capitalization rate of 20% is valued at $250,000 ($50,000/.20). Notice that the value of $250,000 is equivalent to five times the annual earnings of $50,000. Similarly, a capitalization rate of 25% ($50,000/.25 = $200,000) is equivalent to four times annual profits ($50,000 x 4 = $200,000). It is common to express the value of a business as an earnings multiple rather than as a capitalization rate although both have the same effect. In effect</w:t>
      </w:r>
      <w:r w:rsidR="0049260F">
        <w:rPr>
          <w:rFonts w:ascii="Arial" w:hAnsi="Arial" w:cs="Arial"/>
          <w:sz w:val="22"/>
          <w:szCs w:val="22"/>
        </w:rPr>
        <w:t>,</w:t>
      </w:r>
      <w:r w:rsidRPr="00773F50">
        <w:rPr>
          <w:rFonts w:ascii="Arial" w:hAnsi="Arial" w:cs="Arial"/>
          <w:sz w:val="22"/>
          <w:szCs w:val="22"/>
        </w:rPr>
        <w:t xml:space="preserve"> the earnings multiple is simply an expression of the capitalization rate which is tied to the relative risk of the business.</w:t>
      </w:r>
    </w:p>
    <w:p w:rsidR="00B21620" w:rsidRPr="00773F50" w:rsidRDefault="00B21620">
      <w:pPr>
        <w:jc w:val="both"/>
        <w:rPr>
          <w:rFonts w:ascii="Arial" w:hAnsi="Arial" w:cs="Arial"/>
          <w:sz w:val="22"/>
          <w:szCs w:val="22"/>
        </w:rPr>
      </w:pPr>
    </w:p>
    <w:p w:rsidR="00B21620" w:rsidRPr="00773F50" w:rsidRDefault="00B21620">
      <w:pPr>
        <w:pStyle w:val="FH"/>
        <w:jc w:val="both"/>
        <w:rPr>
          <w:rFonts w:ascii="Arial" w:hAnsi="Arial" w:cs="Arial"/>
          <w:sz w:val="22"/>
          <w:szCs w:val="22"/>
        </w:rPr>
      </w:pPr>
      <w:r w:rsidRPr="00773F50">
        <w:rPr>
          <w:rFonts w:ascii="Arial" w:hAnsi="Arial" w:cs="Arial"/>
          <w:sz w:val="22"/>
          <w:szCs w:val="22"/>
        </w:rPr>
        <w:t>6.</w:t>
      </w:r>
      <w:r w:rsidRPr="00773F50">
        <w:rPr>
          <w:rFonts w:ascii="Arial" w:hAnsi="Arial" w:cs="Arial"/>
          <w:sz w:val="22"/>
          <w:szCs w:val="22"/>
        </w:rPr>
        <w:tab/>
        <w:t>The capitalization rate reflects the degree of certainty of achieving future profits. As future events cannot be anticipated with certainty, the process of establishing risk is extremely subjective. In most cases, a decision-maker will not be comfortable with a specific rate, but rather will attempt to establish the range of rates that most closely reflects the economic realities of the business being evaluated. In establishing this range, the following types of factors may be relevant:</w:t>
      </w:r>
    </w:p>
    <w:p w:rsidR="00B21620" w:rsidRPr="00773F50" w:rsidRDefault="00B21620">
      <w:pPr>
        <w:pStyle w:val="FH"/>
        <w:jc w:val="both"/>
        <w:rPr>
          <w:rFonts w:ascii="Arial" w:hAnsi="Arial" w:cs="Arial"/>
          <w:sz w:val="22"/>
          <w:szCs w:val="22"/>
        </w:rPr>
      </w:pPr>
    </w:p>
    <w:p w:rsidR="00B21620" w:rsidRPr="00773F50" w:rsidRDefault="00B21620">
      <w:pPr>
        <w:pStyle w:val="Boxes"/>
        <w:numPr>
          <w:ilvl w:val="0"/>
          <w:numId w:val="2"/>
        </w:numPr>
        <w:tabs>
          <w:tab w:val="clear" w:pos="360"/>
          <w:tab w:val="num" w:pos="948"/>
        </w:tabs>
        <w:ind w:left="948"/>
        <w:jc w:val="both"/>
        <w:rPr>
          <w:rFonts w:ascii="Arial" w:hAnsi="Arial" w:cs="Arial"/>
          <w:sz w:val="22"/>
          <w:szCs w:val="22"/>
        </w:rPr>
      </w:pPr>
      <w:r w:rsidRPr="00773F50">
        <w:rPr>
          <w:rFonts w:ascii="Arial" w:hAnsi="Arial" w:cs="Arial"/>
          <w:sz w:val="22"/>
          <w:szCs w:val="22"/>
        </w:rPr>
        <w:t xml:space="preserve"> past history of profits achieved.</w:t>
      </w:r>
    </w:p>
    <w:p w:rsidR="00B21620" w:rsidRPr="00773F50" w:rsidRDefault="00B21620">
      <w:pPr>
        <w:pStyle w:val="Boxes"/>
        <w:numPr>
          <w:ilvl w:val="0"/>
          <w:numId w:val="2"/>
        </w:numPr>
        <w:tabs>
          <w:tab w:val="clear" w:pos="360"/>
          <w:tab w:val="num" w:pos="948"/>
        </w:tabs>
        <w:ind w:left="948"/>
        <w:jc w:val="both"/>
        <w:rPr>
          <w:rFonts w:ascii="Arial" w:hAnsi="Arial" w:cs="Arial"/>
          <w:sz w:val="22"/>
          <w:szCs w:val="22"/>
        </w:rPr>
      </w:pPr>
      <w:r w:rsidRPr="00773F50">
        <w:rPr>
          <w:rFonts w:ascii="Arial" w:hAnsi="Arial" w:cs="Arial"/>
          <w:sz w:val="22"/>
          <w:szCs w:val="22"/>
        </w:rPr>
        <w:tab/>
        <w:t>market potential for products sold or services provided.</w:t>
      </w:r>
    </w:p>
    <w:p w:rsidR="00B21620" w:rsidRPr="00773F50" w:rsidRDefault="00B21620">
      <w:pPr>
        <w:pStyle w:val="Boxes"/>
        <w:numPr>
          <w:ilvl w:val="0"/>
          <w:numId w:val="2"/>
        </w:numPr>
        <w:tabs>
          <w:tab w:val="clear" w:pos="360"/>
          <w:tab w:val="num" w:pos="948"/>
        </w:tabs>
        <w:ind w:left="948"/>
        <w:jc w:val="both"/>
        <w:rPr>
          <w:rFonts w:ascii="Arial" w:hAnsi="Arial" w:cs="Arial"/>
          <w:sz w:val="22"/>
          <w:szCs w:val="22"/>
        </w:rPr>
      </w:pPr>
      <w:r w:rsidRPr="00773F50">
        <w:rPr>
          <w:rFonts w:ascii="Arial" w:hAnsi="Arial" w:cs="Arial"/>
          <w:sz w:val="22"/>
          <w:szCs w:val="22"/>
        </w:rPr>
        <w:tab/>
        <w:t>the production capabilities and potential impact of technological changes on production efficiency.</w:t>
      </w:r>
    </w:p>
    <w:p w:rsidR="00B21620" w:rsidRPr="00773F50" w:rsidRDefault="00B21620">
      <w:pPr>
        <w:pStyle w:val="Boxes"/>
        <w:numPr>
          <w:ilvl w:val="0"/>
          <w:numId w:val="2"/>
        </w:numPr>
        <w:tabs>
          <w:tab w:val="clear" w:pos="360"/>
          <w:tab w:val="num" w:pos="948"/>
        </w:tabs>
        <w:ind w:left="948"/>
        <w:jc w:val="both"/>
        <w:rPr>
          <w:rFonts w:ascii="Arial" w:hAnsi="Arial" w:cs="Arial"/>
          <w:sz w:val="22"/>
          <w:szCs w:val="22"/>
        </w:rPr>
      </w:pPr>
      <w:r w:rsidRPr="00773F50">
        <w:rPr>
          <w:rFonts w:ascii="Arial" w:hAnsi="Arial" w:cs="Arial"/>
          <w:sz w:val="22"/>
          <w:szCs w:val="22"/>
        </w:rPr>
        <w:tab/>
        <w:t>availability of material supplies and skilled labour.</w:t>
      </w:r>
    </w:p>
    <w:p w:rsidR="00B21620" w:rsidRPr="00773F50" w:rsidRDefault="00B21620">
      <w:pPr>
        <w:pStyle w:val="Boxes"/>
        <w:numPr>
          <w:ilvl w:val="0"/>
          <w:numId w:val="2"/>
        </w:numPr>
        <w:tabs>
          <w:tab w:val="clear" w:pos="360"/>
          <w:tab w:val="num" w:pos="948"/>
        </w:tabs>
        <w:ind w:left="948"/>
        <w:jc w:val="both"/>
        <w:rPr>
          <w:rFonts w:ascii="Arial" w:hAnsi="Arial" w:cs="Arial"/>
          <w:sz w:val="22"/>
          <w:szCs w:val="22"/>
        </w:rPr>
      </w:pPr>
      <w:r w:rsidRPr="00773F50">
        <w:rPr>
          <w:rFonts w:ascii="Arial" w:hAnsi="Arial" w:cs="Arial"/>
          <w:sz w:val="22"/>
          <w:szCs w:val="22"/>
        </w:rPr>
        <w:tab/>
        <w:t>the state of the competition.</w:t>
      </w:r>
    </w:p>
    <w:p w:rsidR="00B21620" w:rsidRPr="00773F50" w:rsidRDefault="00B21620">
      <w:pPr>
        <w:pStyle w:val="Boxes"/>
        <w:numPr>
          <w:ilvl w:val="0"/>
          <w:numId w:val="2"/>
        </w:numPr>
        <w:tabs>
          <w:tab w:val="clear" w:pos="360"/>
          <w:tab w:val="num" w:pos="948"/>
        </w:tabs>
        <w:ind w:left="948"/>
        <w:jc w:val="both"/>
        <w:rPr>
          <w:rFonts w:ascii="Arial" w:hAnsi="Arial" w:cs="Arial"/>
          <w:sz w:val="22"/>
          <w:szCs w:val="22"/>
        </w:rPr>
      </w:pPr>
      <w:r w:rsidRPr="00773F50">
        <w:rPr>
          <w:rFonts w:ascii="Arial" w:hAnsi="Arial" w:cs="Arial"/>
          <w:sz w:val="22"/>
          <w:szCs w:val="22"/>
        </w:rPr>
        <w:tab/>
        <w:t>strength and depth of management.</w:t>
      </w:r>
    </w:p>
    <w:p w:rsidR="00B21620" w:rsidRPr="00773F50" w:rsidRDefault="00B21620">
      <w:pPr>
        <w:pStyle w:val="Boxes"/>
        <w:numPr>
          <w:ilvl w:val="0"/>
          <w:numId w:val="2"/>
        </w:numPr>
        <w:tabs>
          <w:tab w:val="clear" w:pos="360"/>
          <w:tab w:val="num" w:pos="948"/>
        </w:tabs>
        <w:ind w:left="948"/>
        <w:jc w:val="both"/>
        <w:rPr>
          <w:rFonts w:ascii="Arial" w:hAnsi="Arial" w:cs="Arial"/>
          <w:sz w:val="22"/>
          <w:szCs w:val="22"/>
        </w:rPr>
      </w:pPr>
      <w:r w:rsidRPr="00773F50">
        <w:rPr>
          <w:rFonts w:ascii="Arial" w:hAnsi="Arial" w:cs="Arial"/>
          <w:sz w:val="22"/>
          <w:szCs w:val="22"/>
        </w:rPr>
        <w:tab/>
        <w:t>domestic and international economic trends, life cycle of primary products manufactured and research and development capabilities.</w:t>
      </w:r>
    </w:p>
    <w:p w:rsidR="00B21620" w:rsidRPr="00773F50" w:rsidRDefault="00B21620">
      <w:pPr>
        <w:jc w:val="both"/>
        <w:rPr>
          <w:rFonts w:ascii="Arial" w:hAnsi="Arial" w:cs="Arial"/>
          <w:sz w:val="22"/>
          <w:szCs w:val="22"/>
        </w:rPr>
      </w:pPr>
    </w:p>
    <w:p w:rsidR="00B21620" w:rsidRPr="00773F50" w:rsidRDefault="00B21620">
      <w:pPr>
        <w:pStyle w:val="FH"/>
        <w:jc w:val="both"/>
        <w:rPr>
          <w:rFonts w:ascii="Arial" w:hAnsi="Arial" w:cs="Arial"/>
          <w:sz w:val="22"/>
          <w:szCs w:val="22"/>
        </w:rPr>
      </w:pPr>
      <w:r w:rsidRPr="00773F50">
        <w:rPr>
          <w:rFonts w:ascii="Arial" w:hAnsi="Arial" w:cs="Arial"/>
          <w:sz w:val="22"/>
          <w:szCs w:val="22"/>
        </w:rPr>
        <w:t>7.</w:t>
      </w:r>
      <w:r w:rsidRPr="00773F50">
        <w:rPr>
          <w:rFonts w:ascii="Arial" w:hAnsi="Arial" w:cs="Arial"/>
          <w:sz w:val="22"/>
          <w:szCs w:val="22"/>
        </w:rPr>
        <w:tab/>
        <w:t>The statement is not true. As a purchaser is acquiring a stream of future profits, it is necessary to project the entity's earning capacity. Obviously, this process is speculative and subject to inaccuracies. A review of past profits can be a relevant factor in estimating the future. A mature business with a track record of proven profitability can project its profits with greater confidence than a business in its early stages of growth. Therefore, in an established business, the immediate past profits can be used for estimating future profits.</w:t>
      </w:r>
    </w:p>
    <w:p w:rsidR="00B21620" w:rsidRPr="00773F50" w:rsidRDefault="00B21620">
      <w:pPr>
        <w:pStyle w:val="FH"/>
        <w:jc w:val="both"/>
        <w:rPr>
          <w:rFonts w:ascii="Arial" w:hAnsi="Arial" w:cs="Arial"/>
          <w:sz w:val="22"/>
          <w:szCs w:val="22"/>
        </w:rPr>
      </w:pPr>
    </w:p>
    <w:p w:rsidR="00B21620" w:rsidRPr="00773F50" w:rsidRDefault="00B21620">
      <w:pPr>
        <w:pStyle w:val="FH"/>
        <w:jc w:val="both"/>
        <w:rPr>
          <w:rFonts w:ascii="Arial" w:hAnsi="Arial" w:cs="Arial"/>
          <w:sz w:val="22"/>
          <w:szCs w:val="22"/>
        </w:rPr>
      </w:pPr>
      <w:r w:rsidRPr="00773F50">
        <w:rPr>
          <w:rFonts w:ascii="Arial" w:hAnsi="Arial" w:cs="Arial"/>
          <w:sz w:val="22"/>
          <w:szCs w:val="22"/>
        </w:rPr>
        <w:tab/>
        <w:t xml:space="preserve">However, it is important to recognize that the use of historical profits in the valuation process is only useful to the extent that they reflect future expectations. Historical </w:t>
      </w:r>
    </w:p>
    <w:p w:rsidR="00B21620" w:rsidRPr="00773F50" w:rsidRDefault="00B21620">
      <w:pPr>
        <w:pStyle w:val="FH"/>
        <w:jc w:val="both"/>
        <w:rPr>
          <w:rFonts w:ascii="Arial" w:hAnsi="Arial" w:cs="Arial"/>
          <w:sz w:val="22"/>
          <w:szCs w:val="22"/>
        </w:rPr>
      </w:pPr>
      <w:r>
        <w:rPr>
          <w:rFonts w:ascii="Arial" w:hAnsi="Arial" w:cs="Arial"/>
          <w:sz w:val="22"/>
          <w:szCs w:val="22"/>
        </w:rPr>
        <w:tab/>
      </w:r>
      <w:r w:rsidRPr="00773F50">
        <w:rPr>
          <w:rFonts w:ascii="Arial" w:hAnsi="Arial" w:cs="Arial"/>
          <w:sz w:val="22"/>
          <w:szCs w:val="22"/>
        </w:rPr>
        <w:t>profits often represent only a starting point from which realistic projections can be made.</w:t>
      </w:r>
    </w:p>
    <w:p w:rsidR="00B21620" w:rsidRPr="00773F50" w:rsidRDefault="00B21620">
      <w:pPr>
        <w:pStyle w:val="FH"/>
        <w:jc w:val="both"/>
        <w:rPr>
          <w:rFonts w:ascii="Arial" w:hAnsi="Arial" w:cs="Arial"/>
          <w:sz w:val="22"/>
          <w:szCs w:val="22"/>
        </w:rPr>
      </w:pPr>
    </w:p>
    <w:p w:rsidR="00B171BD" w:rsidRDefault="00B21620" w:rsidP="00B21620">
      <w:pPr>
        <w:pStyle w:val="FH"/>
        <w:jc w:val="both"/>
        <w:rPr>
          <w:rFonts w:ascii="Arial" w:hAnsi="Arial" w:cs="Arial"/>
          <w:sz w:val="22"/>
          <w:szCs w:val="22"/>
        </w:rPr>
      </w:pPr>
      <w:r w:rsidRPr="00773F50">
        <w:rPr>
          <w:rFonts w:ascii="Arial" w:hAnsi="Arial" w:cs="Arial"/>
          <w:sz w:val="22"/>
          <w:szCs w:val="22"/>
        </w:rPr>
        <w:t>8.</w:t>
      </w:r>
      <w:r w:rsidRPr="00773F50">
        <w:rPr>
          <w:rFonts w:ascii="Arial" w:hAnsi="Arial" w:cs="Arial"/>
          <w:sz w:val="22"/>
          <w:szCs w:val="22"/>
        </w:rPr>
        <w:tab/>
        <w:t>The stated historical profits may not reflect the actual profits from the business operation and may include a number of items (revenues and expenses) which are unusual or non</w:t>
      </w:r>
      <w:r w:rsidRPr="00773F50">
        <w:rPr>
          <w:rFonts w:ascii="Arial" w:hAnsi="Arial" w:cs="Arial"/>
          <w:sz w:val="22"/>
          <w:szCs w:val="22"/>
        </w:rPr>
        <w:noBreakHyphen/>
      </w:r>
      <w:proofErr w:type="spellStart"/>
      <w:r w:rsidRPr="00773F50">
        <w:rPr>
          <w:rFonts w:ascii="Arial" w:hAnsi="Arial" w:cs="Arial"/>
          <w:sz w:val="22"/>
          <w:szCs w:val="22"/>
        </w:rPr>
        <w:t>recurring</w:t>
      </w:r>
      <w:proofErr w:type="spellEnd"/>
      <w:r w:rsidRPr="00773F50">
        <w:rPr>
          <w:rFonts w:ascii="Arial" w:hAnsi="Arial" w:cs="Arial"/>
          <w:sz w:val="22"/>
          <w:szCs w:val="22"/>
        </w:rPr>
        <w:t>. In addition, closely held private corporations often include a number of discretionary expenses, such as owner’s compensation, which may not be related to economic reality. Therefore, past profits, when used in a valuation process, must be examined and adjusted to eliminate those items which distort the true profits earned exclusively from the operation of the business. In other words, where it is known that certain past items will not occur in the future, they must be eliminated or revised in order that the past profits can be used for predictive purposes.</w:t>
      </w:r>
    </w:p>
    <w:p w:rsidR="00B21620" w:rsidRPr="00773F50" w:rsidRDefault="00B21620" w:rsidP="00B21620">
      <w:pPr>
        <w:pStyle w:val="FH"/>
        <w:jc w:val="both"/>
        <w:rPr>
          <w:rFonts w:ascii="Arial" w:hAnsi="Arial" w:cs="Arial"/>
          <w:sz w:val="22"/>
          <w:szCs w:val="22"/>
        </w:rPr>
      </w:pPr>
    </w:p>
    <w:p w:rsidR="00B21620" w:rsidRPr="00773F50" w:rsidRDefault="00B21620">
      <w:pPr>
        <w:pStyle w:val="FH"/>
        <w:jc w:val="both"/>
        <w:rPr>
          <w:rFonts w:ascii="Arial" w:hAnsi="Arial" w:cs="Arial"/>
          <w:sz w:val="22"/>
          <w:szCs w:val="22"/>
        </w:rPr>
      </w:pPr>
      <w:r w:rsidRPr="00773F50">
        <w:rPr>
          <w:rFonts w:ascii="Arial" w:hAnsi="Arial" w:cs="Arial"/>
          <w:sz w:val="22"/>
          <w:szCs w:val="22"/>
        </w:rPr>
        <w:lastRenderedPageBreak/>
        <w:t>9.</w:t>
      </w:r>
      <w:r w:rsidRPr="00773F50">
        <w:rPr>
          <w:rFonts w:ascii="Arial" w:hAnsi="Arial" w:cs="Arial"/>
          <w:sz w:val="22"/>
          <w:szCs w:val="22"/>
        </w:rPr>
        <w:tab/>
        <w:t>It is important to recognize that the valuation process may be affected when the entity being valued includes both a business operation and a portfolio of investments.</w:t>
      </w:r>
    </w:p>
    <w:p w:rsidR="00B21620" w:rsidRPr="00773F50" w:rsidRDefault="00B21620">
      <w:pPr>
        <w:pStyle w:val="FH"/>
        <w:jc w:val="both"/>
        <w:rPr>
          <w:rFonts w:ascii="Arial" w:hAnsi="Arial" w:cs="Arial"/>
          <w:sz w:val="22"/>
          <w:szCs w:val="22"/>
        </w:rPr>
      </w:pPr>
      <w:r w:rsidRPr="00773F50">
        <w:rPr>
          <w:rFonts w:ascii="Arial" w:hAnsi="Arial" w:cs="Arial"/>
          <w:sz w:val="22"/>
          <w:szCs w:val="22"/>
        </w:rPr>
        <w:tab/>
        <w:t>In this situation, it would not be appropriate to use the capitalization of earnings method for the entire entity because the risks associated with business operation are different from the investment activity. Instead, it would be appropriate to value each activity independently. For example, the business would be valued using a capitalization of earnings approach but the investment portfolio would be valued using an asset approach for each investment. Therefore, the value of the total entity may be the sum of the separate valuations which reflects the unique structure of its operations and asset composition.</w:t>
      </w:r>
    </w:p>
    <w:p w:rsidR="00B21620" w:rsidRPr="00773F50" w:rsidRDefault="00B21620">
      <w:pPr>
        <w:pStyle w:val="FH"/>
        <w:jc w:val="both"/>
        <w:rPr>
          <w:rFonts w:ascii="Arial" w:hAnsi="Arial" w:cs="Arial"/>
          <w:sz w:val="22"/>
          <w:szCs w:val="22"/>
        </w:rPr>
      </w:pPr>
    </w:p>
    <w:p w:rsidR="00B21620" w:rsidRPr="00773F50" w:rsidRDefault="00B21620">
      <w:pPr>
        <w:pStyle w:val="FH"/>
        <w:jc w:val="both"/>
        <w:rPr>
          <w:rFonts w:ascii="Arial" w:hAnsi="Arial" w:cs="Arial"/>
          <w:sz w:val="22"/>
          <w:szCs w:val="22"/>
        </w:rPr>
      </w:pPr>
      <w:r w:rsidRPr="00773F50">
        <w:rPr>
          <w:rFonts w:ascii="Arial" w:hAnsi="Arial" w:cs="Arial"/>
          <w:sz w:val="22"/>
          <w:szCs w:val="22"/>
        </w:rPr>
        <w:t>10.</w:t>
      </w:r>
      <w:r w:rsidRPr="00773F50">
        <w:rPr>
          <w:rFonts w:ascii="Arial" w:hAnsi="Arial" w:cs="Arial"/>
          <w:sz w:val="22"/>
          <w:szCs w:val="22"/>
        </w:rPr>
        <w:tab/>
        <w:t>The anticipated future profits that affect the value of a business under the capitalization of earnings method are, of course, subject to taxation. Therefore, it is the after</w:t>
      </w:r>
      <w:r w:rsidRPr="00773F50">
        <w:rPr>
          <w:rFonts w:ascii="Arial" w:hAnsi="Arial" w:cs="Arial"/>
          <w:sz w:val="22"/>
          <w:szCs w:val="22"/>
        </w:rPr>
        <w:noBreakHyphen/>
        <w:t>tax profits that are relevant. While each of two prospective purchasers may assess the same degree of certainty with respect to the earning potential, the amount of tax paid by each purchaser on the anticipated profits may be different and consequently the value of the business for each may be different.</w:t>
      </w:r>
    </w:p>
    <w:p w:rsidR="00B21620" w:rsidRPr="00773F50" w:rsidRDefault="00B21620">
      <w:pPr>
        <w:pStyle w:val="FH"/>
        <w:jc w:val="both"/>
        <w:rPr>
          <w:rFonts w:ascii="Arial" w:hAnsi="Arial" w:cs="Arial"/>
          <w:sz w:val="22"/>
          <w:szCs w:val="22"/>
        </w:rPr>
      </w:pPr>
    </w:p>
    <w:p w:rsidR="00B21620" w:rsidRPr="00773F50" w:rsidRDefault="00B21620">
      <w:pPr>
        <w:pStyle w:val="FH"/>
        <w:jc w:val="both"/>
        <w:rPr>
          <w:rFonts w:ascii="Arial" w:hAnsi="Arial" w:cs="Arial"/>
          <w:sz w:val="22"/>
          <w:szCs w:val="22"/>
        </w:rPr>
      </w:pPr>
      <w:r w:rsidRPr="00773F50">
        <w:rPr>
          <w:rFonts w:ascii="Arial" w:hAnsi="Arial" w:cs="Arial"/>
          <w:sz w:val="22"/>
          <w:szCs w:val="22"/>
        </w:rPr>
        <w:tab/>
        <w:t>For example, a purchaser who has no other business activities may be entitled to use the small business deduction and therefore</w:t>
      </w:r>
      <w:r>
        <w:rPr>
          <w:rFonts w:ascii="Arial" w:hAnsi="Arial" w:cs="Arial"/>
          <w:sz w:val="22"/>
          <w:szCs w:val="22"/>
        </w:rPr>
        <w:t xml:space="preserve"> may have a tax rate of about 15</w:t>
      </w:r>
      <w:r w:rsidRPr="00773F50">
        <w:rPr>
          <w:rFonts w:ascii="Arial" w:hAnsi="Arial" w:cs="Arial"/>
          <w:sz w:val="22"/>
          <w:szCs w:val="22"/>
        </w:rPr>
        <w:t xml:space="preserve">% on the first $500,000 of annual income. However, another purchaser which has its own business profits in excess of the </w:t>
      </w:r>
      <w:r>
        <w:rPr>
          <w:rFonts w:ascii="Arial" w:hAnsi="Arial" w:cs="Arial"/>
          <w:sz w:val="22"/>
          <w:szCs w:val="22"/>
        </w:rPr>
        <w:t xml:space="preserve">SBD limit may be subject to a </w:t>
      </w:r>
      <w:r w:rsidR="00B71E55">
        <w:rPr>
          <w:rFonts w:ascii="Arial" w:hAnsi="Arial" w:cs="Arial"/>
          <w:sz w:val="22"/>
          <w:szCs w:val="22"/>
        </w:rPr>
        <w:t>27</w:t>
      </w:r>
      <w:r w:rsidRPr="00773F50">
        <w:rPr>
          <w:rFonts w:ascii="Arial" w:hAnsi="Arial" w:cs="Arial"/>
          <w:sz w:val="22"/>
          <w:szCs w:val="22"/>
        </w:rPr>
        <w:t>% tax rate. Therefore, the after</w:t>
      </w:r>
      <w:r w:rsidRPr="00773F50">
        <w:rPr>
          <w:rFonts w:ascii="Arial" w:hAnsi="Arial" w:cs="Arial"/>
          <w:sz w:val="22"/>
          <w:szCs w:val="22"/>
        </w:rPr>
        <w:noBreakHyphen/>
        <w:t>tax profits for each of them is considerably different and so too is the value of the business being acquired.</w:t>
      </w:r>
    </w:p>
    <w:p w:rsidR="00B21620" w:rsidRPr="00773F50" w:rsidRDefault="00B21620">
      <w:pPr>
        <w:pStyle w:val="FH"/>
        <w:jc w:val="both"/>
        <w:rPr>
          <w:rFonts w:ascii="Arial" w:hAnsi="Arial" w:cs="Arial"/>
          <w:sz w:val="22"/>
          <w:szCs w:val="22"/>
        </w:rPr>
      </w:pPr>
    </w:p>
    <w:p w:rsidR="00B21620" w:rsidRPr="00773F50" w:rsidRDefault="00B21620">
      <w:pPr>
        <w:pStyle w:val="FH"/>
        <w:jc w:val="both"/>
        <w:rPr>
          <w:rFonts w:ascii="Arial" w:hAnsi="Arial" w:cs="Arial"/>
          <w:sz w:val="22"/>
          <w:szCs w:val="22"/>
        </w:rPr>
      </w:pPr>
      <w:r w:rsidRPr="00773F50">
        <w:rPr>
          <w:rFonts w:ascii="Arial" w:hAnsi="Arial" w:cs="Arial"/>
          <w:sz w:val="22"/>
          <w:szCs w:val="22"/>
        </w:rPr>
        <w:t>11.</w:t>
      </w:r>
      <w:r w:rsidRPr="00773F50">
        <w:rPr>
          <w:rFonts w:ascii="Arial" w:hAnsi="Arial" w:cs="Arial"/>
          <w:sz w:val="22"/>
          <w:szCs w:val="22"/>
        </w:rPr>
        <w:tab/>
        <w:t>If certain assets used in a business have the potential for an alternate use by the owner, it may render the capitalization of earnings method inappropriate for valuing the entire entity. This is particularly so with respect to real estate. Real estate, in addition to its ability to help the business operations, may also be used as a rental property or for development purposes. Similarly, it is not always necessary for a business to own the real estate in order to operate the business (it can lease the property and/or perhaps relocate).</w:t>
      </w:r>
    </w:p>
    <w:p w:rsidR="00B21620" w:rsidRPr="00773F50" w:rsidRDefault="00B21620">
      <w:pPr>
        <w:jc w:val="both"/>
        <w:rPr>
          <w:rFonts w:ascii="Arial" w:hAnsi="Arial" w:cs="Arial"/>
          <w:sz w:val="22"/>
          <w:szCs w:val="22"/>
        </w:rPr>
      </w:pPr>
    </w:p>
    <w:p w:rsidR="00B21620" w:rsidRPr="00773F50" w:rsidRDefault="00B21620">
      <w:pPr>
        <w:pStyle w:val="FH"/>
        <w:jc w:val="both"/>
        <w:rPr>
          <w:rFonts w:ascii="Arial" w:hAnsi="Arial" w:cs="Arial"/>
          <w:sz w:val="22"/>
          <w:szCs w:val="22"/>
        </w:rPr>
      </w:pPr>
      <w:r w:rsidRPr="00773F50">
        <w:rPr>
          <w:rFonts w:ascii="Arial" w:hAnsi="Arial" w:cs="Arial"/>
          <w:sz w:val="22"/>
          <w:szCs w:val="22"/>
        </w:rPr>
        <w:tab/>
        <w:t>If the real estate has significantly appreciated in value because of alternate uses, the reported earnings of the business may not reflect the true cost of using the property for business purposes. Consequently, the capitalization of earnings may reflect a lower value. In such circumstances, a valuation should be made separately for the business and for the real estate. This may result in an adjustment to the selling price, or in the present owner retaining ownership of the real estate for its alternate use.</w:t>
      </w:r>
    </w:p>
    <w:p w:rsidR="00B21620" w:rsidRPr="00773F50" w:rsidRDefault="00B21620">
      <w:pPr>
        <w:pStyle w:val="FH"/>
        <w:jc w:val="both"/>
        <w:rPr>
          <w:rFonts w:ascii="Arial" w:hAnsi="Arial" w:cs="Arial"/>
          <w:sz w:val="22"/>
          <w:szCs w:val="22"/>
        </w:rPr>
      </w:pPr>
    </w:p>
    <w:p w:rsidR="00B21620" w:rsidRPr="00773F50" w:rsidRDefault="00B21620">
      <w:pPr>
        <w:pStyle w:val="FH"/>
        <w:jc w:val="both"/>
        <w:rPr>
          <w:rFonts w:ascii="Arial" w:hAnsi="Arial" w:cs="Arial"/>
          <w:sz w:val="22"/>
          <w:szCs w:val="22"/>
        </w:rPr>
      </w:pPr>
      <w:r w:rsidRPr="00773F50">
        <w:rPr>
          <w:rFonts w:ascii="Arial" w:hAnsi="Arial" w:cs="Arial"/>
          <w:sz w:val="22"/>
          <w:szCs w:val="22"/>
        </w:rPr>
        <w:t>12.</w:t>
      </w:r>
      <w:r w:rsidRPr="00773F50">
        <w:rPr>
          <w:rFonts w:ascii="Arial" w:hAnsi="Arial" w:cs="Arial"/>
          <w:sz w:val="22"/>
          <w:szCs w:val="22"/>
        </w:rPr>
        <w:tab/>
        <w:t>A contingent business value or "earn out" method is a method of valuation that establishes a price based upon the actual occurrence of events subsequent to the takeover date. In order to relieve the uncertainty regarding expected future profits, an initial price is set based on expectations. The initial price is subsequently adjusted if those expectations are not achieved.</w:t>
      </w:r>
    </w:p>
    <w:p w:rsidR="00B21620" w:rsidRPr="00773F50" w:rsidRDefault="00B21620">
      <w:pPr>
        <w:pStyle w:val="FH"/>
        <w:jc w:val="both"/>
        <w:rPr>
          <w:rFonts w:ascii="Arial" w:hAnsi="Arial" w:cs="Arial"/>
          <w:sz w:val="22"/>
          <w:szCs w:val="22"/>
        </w:rPr>
      </w:pPr>
    </w:p>
    <w:p w:rsidR="00B21620" w:rsidRPr="00773F50" w:rsidRDefault="00B21620">
      <w:pPr>
        <w:pStyle w:val="FH"/>
        <w:jc w:val="both"/>
        <w:rPr>
          <w:rFonts w:ascii="Arial" w:hAnsi="Arial" w:cs="Arial"/>
          <w:sz w:val="22"/>
          <w:szCs w:val="22"/>
        </w:rPr>
      </w:pPr>
      <w:r w:rsidRPr="00773F50">
        <w:rPr>
          <w:rFonts w:ascii="Arial" w:hAnsi="Arial" w:cs="Arial"/>
          <w:sz w:val="22"/>
          <w:szCs w:val="22"/>
        </w:rPr>
        <w:t>13.</w:t>
      </w:r>
      <w:r w:rsidRPr="00773F50">
        <w:rPr>
          <w:rFonts w:ascii="Arial" w:hAnsi="Arial" w:cs="Arial"/>
          <w:sz w:val="22"/>
          <w:szCs w:val="22"/>
        </w:rPr>
        <w:tab/>
        <w:t xml:space="preserve">The contingent business value method provides advantages to both the vendor and the purchaser. For the vendor, it provides an opportunity to prove the assertions made regarding the potential earnings of the business which may result in obtaining the maximum selling price. For the purchaser, a contingent price represents an insurance contract in that a price reduction will occur if the acquired business does not perform as </w:t>
      </w:r>
      <w:r w:rsidRPr="00773F50">
        <w:rPr>
          <w:rFonts w:ascii="Arial" w:hAnsi="Arial" w:cs="Arial"/>
          <w:sz w:val="22"/>
          <w:szCs w:val="22"/>
        </w:rPr>
        <w:lastRenderedPageBreak/>
        <w:t>expected or as predicted by the vendor.</w:t>
      </w:r>
    </w:p>
    <w:p w:rsidR="00B21620" w:rsidRPr="00773F50" w:rsidRDefault="00B21620">
      <w:pPr>
        <w:pStyle w:val="FH"/>
        <w:jc w:val="both"/>
        <w:rPr>
          <w:rFonts w:ascii="Arial" w:hAnsi="Arial" w:cs="Arial"/>
          <w:sz w:val="22"/>
          <w:szCs w:val="22"/>
        </w:rPr>
      </w:pPr>
    </w:p>
    <w:p w:rsidR="00B21620" w:rsidRPr="00773F50" w:rsidRDefault="00B21620">
      <w:pPr>
        <w:pStyle w:val="FH"/>
        <w:jc w:val="both"/>
        <w:rPr>
          <w:rFonts w:ascii="Arial" w:hAnsi="Arial" w:cs="Arial"/>
          <w:sz w:val="22"/>
          <w:szCs w:val="22"/>
        </w:rPr>
      </w:pPr>
      <w:r w:rsidRPr="00773F50">
        <w:rPr>
          <w:rFonts w:ascii="Arial" w:hAnsi="Arial" w:cs="Arial"/>
          <w:sz w:val="22"/>
          <w:szCs w:val="22"/>
        </w:rPr>
        <w:tab/>
        <w:t>While this method reduces the uncertainty in business valuations, it can create additional problems. In particular,</w:t>
      </w:r>
      <w:bookmarkStart w:id="0" w:name="_GoBack"/>
      <w:bookmarkEnd w:id="0"/>
      <w:r w:rsidRPr="00773F50">
        <w:rPr>
          <w:rFonts w:ascii="Arial" w:hAnsi="Arial" w:cs="Arial"/>
          <w:sz w:val="22"/>
          <w:szCs w:val="22"/>
        </w:rPr>
        <w:t xml:space="preserve"> it is often difficult to design and define a process for determining future profits for purposes of the sale agreement. It is evident that accounting profits can be manipulated even within the realm of generally accepted accounting principles. In many cases the problems associated with policing the agreement are overpowering, resulting in a rejection of the contingent price approach.</w:t>
      </w:r>
    </w:p>
    <w:p w:rsidR="00B21620" w:rsidRPr="00773F50" w:rsidRDefault="00B21620">
      <w:pPr>
        <w:pStyle w:val="FH"/>
        <w:jc w:val="both"/>
        <w:rPr>
          <w:rFonts w:ascii="Arial" w:hAnsi="Arial" w:cs="Arial"/>
          <w:sz w:val="22"/>
          <w:szCs w:val="22"/>
        </w:rPr>
      </w:pPr>
    </w:p>
    <w:p w:rsidR="00B21620" w:rsidRPr="00773F50" w:rsidRDefault="00B21620">
      <w:pPr>
        <w:pStyle w:val="FH"/>
        <w:jc w:val="both"/>
        <w:rPr>
          <w:rFonts w:ascii="Arial" w:hAnsi="Arial" w:cs="Arial"/>
          <w:sz w:val="22"/>
          <w:szCs w:val="22"/>
        </w:rPr>
      </w:pPr>
    </w:p>
    <w:p w:rsidR="00B21620" w:rsidRPr="00820231" w:rsidRDefault="00B21620" w:rsidP="00B21620">
      <w:pPr>
        <w:rPr>
          <w:rFonts w:ascii="Arial" w:hAnsi="Arial" w:cs="Arial"/>
          <w:b/>
          <w:szCs w:val="24"/>
        </w:rPr>
      </w:pPr>
      <w:r w:rsidRPr="00820231">
        <w:rPr>
          <w:rFonts w:ascii="Arial" w:hAnsi="Arial" w:cs="Arial"/>
          <w:b/>
          <w:szCs w:val="24"/>
        </w:rPr>
        <w:t xml:space="preserve">CASE </w:t>
      </w:r>
      <w:r>
        <w:rPr>
          <w:rFonts w:ascii="Arial" w:hAnsi="Arial" w:cs="Arial"/>
          <w:b/>
          <w:szCs w:val="24"/>
        </w:rPr>
        <w:t xml:space="preserve">ONE </w:t>
      </w:r>
      <w:r w:rsidRPr="00820231">
        <w:rPr>
          <w:rFonts w:ascii="Arial" w:hAnsi="Arial" w:cs="Arial"/>
          <w:b/>
          <w:szCs w:val="24"/>
        </w:rPr>
        <w:t>SOLUTION</w:t>
      </w:r>
    </w:p>
    <w:p w:rsidR="00B21620" w:rsidRDefault="00B21620" w:rsidP="00B21620">
      <w:pPr>
        <w:rPr>
          <w:rFonts w:ascii="Arial" w:hAnsi="Arial" w:cs="Arial"/>
          <w:b/>
          <w:szCs w:val="24"/>
          <w:u w:val="single"/>
        </w:rPr>
      </w:pPr>
    </w:p>
    <w:p w:rsidR="00B21620" w:rsidRPr="00820231" w:rsidRDefault="00B21620" w:rsidP="00B21620">
      <w:pPr>
        <w:jc w:val="both"/>
        <w:rPr>
          <w:rFonts w:ascii="Arial" w:hAnsi="Arial" w:cs="Arial"/>
          <w:b/>
          <w:szCs w:val="24"/>
        </w:rPr>
      </w:pPr>
      <w:r>
        <w:rPr>
          <w:rFonts w:ascii="Arial" w:hAnsi="Arial" w:cs="Arial"/>
          <w:b/>
          <w:szCs w:val="24"/>
        </w:rPr>
        <w:t>Little Boy Ltd.</w:t>
      </w:r>
    </w:p>
    <w:p w:rsidR="00B21620" w:rsidRPr="00A12B5E" w:rsidRDefault="00B21620">
      <w:pPr>
        <w:jc w:val="both"/>
        <w:rPr>
          <w:rFonts w:ascii="Arial" w:hAnsi="Arial" w:cs="Arial"/>
          <w:szCs w:val="24"/>
        </w:rPr>
      </w:pPr>
    </w:p>
    <w:p w:rsidR="00B21620" w:rsidRPr="0096700C" w:rsidRDefault="00B21620">
      <w:pPr>
        <w:jc w:val="both"/>
        <w:rPr>
          <w:rFonts w:ascii="Arial" w:hAnsi="Arial" w:cs="Arial"/>
          <w:sz w:val="22"/>
          <w:szCs w:val="22"/>
        </w:rPr>
      </w:pPr>
      <w:r w:rsidRPr="0096700C">
        <w:rPr>
          <w:rFonts w:ascii="Arial" w:hAnsi="Arial" w:cs="Arial"/>
          <w:sz w:val="22"/>
          <w:szCs w:val="22"/>
        </w:rPr>
        <w:t>Based on the trading multiple of the shares (10 times after-tax earnings), the shares of Little Boy Ltd. have a total value of $20,000,000 ($2,000,000 x 10). However, a large portion of the profits results from preferential occupancy costs associated with the ownership of land and buildings. It is not certain whether or not the market has taken this into account in establishing the share trading values. This is, however, unlikely because the value based on 10 times earnings is consistent with the industry whose occupancy costs may vary widely.</w:t>
      </w:r>
    </w:p>
    <w:p w:rsidR="00B21620" w:rsidRPr="0096700C" w:rsidRDefault="00B21620">
      <w:pPr>
        <w:jc w:val="both"/>
        <w:rPr>
          <w:rFonts w:ascii="Arial" w:hAnsi="Arial" w:cs="Arial"/>
          <w:sz w:val="22"/>
          <w:szCs w:val="22"/>
        </w:rPr>
      </w:pPr>
    </w:p>
    <w:p w:rsidR="00B21620" w:rsidRPr="0096700C" w:rsidRDefault="00B21620">
      <w:pPr>
        <w:jc w:val="both"/>
        <w:rPr>
          <w:rFonts w:ascii="Arial" w:hAnsi="Arial" w:cs="Arial"/>
          <w:sz w:val="22"/>
          <w:szCs w:val="22"/>
        </w:rPr>
        <w:sectPr w:rsidR="00B21620" w:rsidRPr="0096700C" w:rsidSect="00515D47">
          <w:headerReference w:type="even" r:id="rId7"/>
          <w:headerReference w:type="default" r:id="rId8"/>
          <w:footerReference w:type="even" r:id="rId9"/>
          <w:footerReference w:type="default" r:id="rId10"/>
          <w:headerReference w:type="first" r:id="rId11"/>
          <w:footerReference w:type="first" r:id="rId12"/>
          <w:endnotePr>
            <w:numFmt w:val="decimal"/>
          </w:endnotePr>
          <w:type w:val="continuous"/>
          <w:pgSz w:w="12240" w:h="15840" w:code="1"/>
          <w:pgMar w:top="720" w:right="1440" w:bottom="567" w:left="1440" w:header="720" w:footer="0" w:gutter="0"/>
          <w:pgNumType w:start="1"/>
          <w:cols w:space="720"/>
          <w:noEndnote/>
          <w:docGrid w:linePitch="326"/>
        </w:sectPr>
      </w:pPr>
    </w:p>
    <w:p w:rsidR="00B21620" w:rsidRPr="0096700C" w:rsidRDefault="00B21620">
      <w:pPr>
        <w:pStyle w:val="Heading2"/>
        <w:jc w:val="both"/>
        <w:rPr>
          <w:rFonts w:ascii="Arial" w:hAnsi="Arial" w:cs="Arial"/>
          <w:sz w:val="22"/>
          <w:szCs w:val="22"/>
        </w:rPr>
      </w:pPr>
      <w:r w:rsidRPr="0096700C">
        <w:rPr>
          <w:rFonts w:ascii="Arial" w:hAnsi="Arial" w:cs="Arial"/>
          <w:sz w:val="22"/>
          <w:szCs w:val="22"/>
        </w:rPr>
        <w:lastRenderedPageBreak/>
        <w:t>Preferential Occupancy Costs</w:t>
      </w:r>
    </w:p>
    <w:p w:rsidR="00B21620" w:rsidRPr="0096700C" w:rsidRDefault="00B21620">
      <w:pPr>
        <w:jc w:val="both"/>
        <w:rPr>
          <w:rFonts w:ascii="Arial" w:hAnsi="Arial" w:cs="Arial"/>
          <w:sz w:val="22"/>
          <w:szCs w:val="22"/>
        </w:rPr>
      </w:pPr>
      <w:r w:rsidRPr="0096700C">
        <w:rPr>
          <w:rFonts w:ascii="Arial" w:hAnsi="Arial" w:cs="Arial"/>
          <w:sz w:val="22"/>
          <w:szCs w:val="22"/>
        </w:rPr>
        <w:t>The company occupies 150,000 square feet of space of which only 10,000 square feet is leased at current rental rates. The occupancy costs associated with the 140,000 square feet of owned property is $520,000 as follows:</w:t>
      </w:r>
    </w:p>
    <w:p w:rsidR="00B21620" w:rsidRPr="0096700C" w:rsidRDefault="00B21620">
      <w:pPr>
        <w:pStyle w:val="add9"/>
        <w:rPr>
          <w:rFonts w:ascii="Arial" w:hAnsi="Arial" w:cs="Arial"/>
          <w:sz w:val="22"/>
          <w:szCs w:val="22"/>
        </w:rPr>
      </w:pPr>
    </w:p>
    <w:tbl>
      <w:tblPr>
        <w:tblW w:w="0" w:type="auto"/>
        <w:tblInd w:w="8" w:type="dxa"/>
        <w:tblLayout w:type="fixed"/>
        <w:tblCellMar>
          <w:left w:w="0" w:type="dxa"/>
          <w:right w:w="0" w:type="dxa"/>
        </w:tblCellMar>
        <w:tblLook w:val="0000"/>
      </w:tblPr>
      <w:tblGrid>
        <w:gridCol w:w="600"/>
        <w:gridCol w:w="3888"/>
        <w:gridCol w:w="2712"/>
        <w:gridCol w:w="1200"/>
      </w:tblGrid>
      <w:tr w:rsidR="00B21620" w:rsidRPr="0096700C">
        <w:tc>
          <w:tcPr>
            <w:tcW w:w="600" w:type="dxa"/>
          </w:tcPr>
          <w:p w:rsidR="00B21620" w:rsidRPr="0096700C" w:rsidRDefault="00B21620">
            <w:pPr>
              <w:pStyle w:val="FH"/>
              <w:tabs>
                <w:tab w:val="clear" w:pos="600"/>
              </w:tabs>
              <w:ind w:left="0" w:firstLine="0"/>
              <w:rPr>
                <w:rFonts w:ascii="Arial" w:hAnsi="Arial" w:cs="Arial"/>
                <w:sz w:val="22"/>
                <w:szCs w:val="22"/>
              </w:rPr>
            </w:pPr>
          </w:p>
        </w:tc>
        <w:tc>
          <w:tcPr>
            <w:tcW w:w="3888" w:type="dxa"/>
          </w:tcPr>
          <w:p w:rsidR="00B21620" w:rsidRPr="0096700C" w:rsidRDefault="00B21620">
            <w:pPr>
              <w:pStyle w:val="FH"/>
              <w:tabs>
                <w:tab w:val="clear" w:pos="600"/>
              </w:tabs>
              <w:ind w:left="0" w:firstLine="0"/>
              <w:rPr>
                <w:rFonts w:ascii="Arial" w:hAnsi="Arial" w:cs="Arial"/>
                <w:sz w:val="22"/>
                <w:szCs w:val="22"/>
              </w:rPr>
            </w:pPr>
            <w:r w:rsidRPr="0096700C">
              <w:rPr>
                <w:rFonts w:ascii="Arial" w:hAnsi="Arial" w:cs="Arial"/>
                <w:sz w:val="22"/>
                <w:szCs w:val="22"/>
              </w:rPr>
              <w:t>Amortization on buildings</w:t>
            </w:r>
          </w:p>
        </w:tc>
        <w:tc>
          <w:tcPr>
            <w:tcW w:w="2712" w:type="dxa"/>
          </w:tcPr>
          <w:p w:rsidR="00B21620" w:rsidRPr="0096700C" w:rsidRDefault="00B21620">
            <w:pPr>
              <w:pStyle w:val="FH"/>
              <w:tabs>
                <w:tab w:val="clear" w:pos="600"/>
              </w:tabs>
              <w:ind w:left="0" w:firstLine="0"/>
              <w:rPr>
                <w:rFonts w:ascii="Arial" w:hAnsi="Arial" w:cs="Arial"/>
                <w:sz w:val="22"/>
                <w:szCs w:val="22"/>
              </w:rPr>
            </w:pPr>
          </w:p>
        </w:tc>
        <w:tc>
          <w:tcPr>
            <w:tcW w:w="1200" w:type="dxa"/>
          </w:tcPr>
          <w:p w:rsidR="00B21620" w:rsidRPr="0096700C" w:rsidRDefault="00B21620">
            <w:pPr>
              <w:pStyle w:val="FH"/>
              <w:tabs>
                <w:tab w:val="clear" w:pos="600"/>
              </w:tabs>
              <w:ind w:left="0" w:firstLine="0"/>
              <w:jc w:val="right"/>
              <w:rPr>
                <w:rFonts w:ascii="Arial" w:hAnsi="Arial" w:cs="Arial"/>
                <w:sz w:val="22"/>
                <w:szCs w:val="22"/>
              </w:rPr>
            </w:pPr>
            <w:r w:rsidRPr="0096700C">
              <w:rPr>
                <w:rFonts w:ascii="Arial" w:hAnsi="Arial" w:cs="Arial"/>
                <w:sz w:val="22"/>
                <w:szCs w:val="22"/>
              </w:rPr>
              <w:t>$320,000</w:t>
            </w:r>
          </w:p>
        </w:tc>
      </w:tr>
      <w:tr w:rsidR="00B21620" w:rsidRPr="0096700C">
        <w:tc>
          <w:tcPr>
            <w:tcW w:w="600" w:type="dxa"/>
          </w:tcPr>
          <w:p w:rsidR="00B21620" w:rsidRPr="0096700C" w:rsidRDefault="00B21620">
            <w:pPr>
              <w:pStyle w:val="FH"/>
              <w:tabs>
                <w:tab w:val="clear" w:pos="600"/>
              </w:tabs>
              <w:ind w:left="0" w:firstLine="0"/>
              <w:rPr>
                <w:rFonts w:ascii="Arial" w:hAnsi="Arial" w:cs="Arial"/>
                <w:sz w:val="22"/>
                <w:szCs w:val="22"/>
              </w:rPr>
            </w:pPr>
          </w:p>
        </w:tc>
        <w:tc>
          <w:tcPr>
            <w:tcW w:w="3888" w:type="dxa"/>
          </w:tcPr>
          <w:p w:rsidR="00B21620" w:rsidRPr="0096700C" w:rsidRDefault="00B21620">
            <w:pPr>
              <w:pStyle w:val="FH"/>
              <w:tabs>
                <w:tab w:val="clear" w:pos="600"/>
              </w:tabs>
              <w:ind w:left="0" w:firstLine="0"/>
              <w:rPr>
                <w:rFonts w:ascii="Arial" w:hAnsi="Arial" w:cs="Arial"/>
                <w:sz w:val="22"/>
                <w:szCs w:val="22"/>
              </w:rPr>
            </w:pPr>
            <w:r w:rsidRPr="0096700C">
              <w:rPr>
                <w:rFonts w:ascii="Arial" w:hAnsi="Arial" w:cs="Arial"/>
                <w:sz w:val="22"/>
                <w:szCs w:val="22"/>
              </w:rPr>
              <w:t>Interest on Mortgage bonds</w:t>
            </w:r>
          </w:p>
        </w:tc>
        <w:tc>
          <w:tcPr>
            <w:tcW w:w="2712" w:type="dxa"/>
          </w:tcPr>
          <w:p w:rsidR="00B21620" w:rsidRPr="0096700C" w:rsidRDefault="00B21620">
            <w:pPr>
              <w:pStyle w:val="FH"/>
              <w:tabs>
                <w:tab w:val="clear" w:pos="600"/>
              </w:tabs>
              <w:ind w:left="0" w:firstLine="0"/>
              <w:rPr>
                <w:rFonts w:ascii="Arial" w:hAnsi="Arial" w:cs="Arial"/>
                <w:sz w:val="22"/>
                <w:szCs w:val="22"/>
              </w:rPr>
            </w:pPr>
          </w:p>
        </w:tc>
        <w:tc>
          <w:tcPr>
            <w:tcW w:w="1200" w:type="dxa"/>
          </w:tcPr>
          <w:p w:rsidR="00B21620" w:rsidRPr="0096700C" w:rsidRDefault="00B21620">
            <w:pPr>
              <w:pStyle w:val="FH"/>
              <w:tabs>
                <w:tab w:val="clear" w:pos="600"/>
              </w:tabs>
              <w:ind w:left="0" w:firstLine="0"/>
              <w:jc w:val="right"/>
              <w:rPr>
                <w:rFonts w:ascii="Arial" w:hAnsi="Arial" w:cs="Arial"/>
                <w:sz w:val="22"/>
                <w:szCs w:val="22"/>
              </w:rPr>
            </w:pPr>
          </w:p>
        </w:tc>
      </w:tr>
      <w:tr w:rsidR="00B21620" w:rsidRPr="0096700C">
        <w:tc>
          <w:tcPr>
            <w:tcW w:w="600" w:type="dxa"/>
          </w:tcPr>
          <w:p w:rsidR="00B21620" w:rsidRPr="0096700C" w:rsidRDefault="00B21620">
            <w:pPr>
              <w:pStyle w:val="FH"/>
              <w:tabs>
                <w:tab w:val="clear" w:pos="600"/>
              </w:tabs>
              <w:ind w:left="0" w:firstLine="0"/>
              <w:rPr>
                <w:rFonts w:ascii="Arial" w:hAnsi="Arial" w:cs="Arial"/>
                <w:sz w:val="22"/>
                <w:szCs w:val="22"/>
              </w:rPr>
            </w:pPr>
          </w:p>
        </w:tc>
        <w:tc>
          <w:tcPr>
            <w:tcW w:w="3888" w:type="dxa"/>
          </w:tcPr>
          <w:p w:rsidR="00B21620" w:rsidRPr="0096700C" w:rsidRDefault="00B21620">
            <w:pPr>
              <w:pStyle w:val="FH"/>
              <w:tabs>
                <w:tab w:val="clear" w:pos="600"/>
              </w:tabs>
              <w:ind w:left="0" w:firstLine="0"/>
              <w:rPr>
                <w:rFonts w:ascii="Arial" w:hAnsi="Arial" w:cs="Arial"/>
                <w:sz w:val="22"/>
                <w:szCs w:val="22"/>
              </w:rPr>
            </w:pPr>
            <w:r w:rsidRPr="0096700C">
              <w:rPr>
                <w:rFonts w:cs="Arial"/>
                <w:sz w:val="22"/>
                <w:szCs w:val="22"/>
              </w:rPr>
              <w:t> </w:t>
            </w:r>
            <w:r w:rsidRPr="0096700C">
              <w:rPr>
                <w:rFonts w:cs="Arial"/>
                <w:sz w:val="22"/>
                <w:szCs w:val="22"/>
              </w:rPr>
              <w:t> </w:t>
            </w:r>
            <w:r w:rsidRPr="0096700C">
              <w:rPr>
                <w:rFonts w:ascii="Arial" w:hAnsi="Arial" w:cs="Arial"/>
                <w:sz w:val="22"/>
                <w:szCs w:val="22"/>
              </w:rPr>
              <w:t>10% of $2,000,000 =</w:t>
            </w:r>
          </w:p>
        </w:tc>
        <w:tc>
          <w:tcPr>
            <w:tcW w:w="2712" w:type="dxa"/>
          </w:tcPr>
          <w:p w:rsidR="00B21620" w:rsidRPr="0096700C" w:rsidRDefault="00B21620">
            <w:pPr>
              <w:pStyle w:val="FH"/>
              <w:tabs>
                <w:tab w:val="clear" w:pos="600"/>
              </w:tabs>
              <w:ind w:left="0" w:firstLine="0"/>
              <w:rPr>
                <w:rFonts w:ascii="Arial" w:hAnsi="Arial" w:cs="Arial"/>
                <w:sz w:val="22"/>
                <w:szCs w:val="22"/>
              </w:rPr>
            </w:pPr>
          </w:p>
        </w:tc>
        <w:tc>
          <w:tcPr>
            <w:tcW w:w="1200" w:type="dxa"/>
          </w:tcPr>
          <w:p w:rsidR="00B21620" w:rsidRPr="0096700C" w:rsidRDefault="00B21620">
            <w:pPr>
              <w:pStyle w:val="FH"/>
              <w:tabs>
                <w:tab w:val="clear" w:pos="600"/>
              </w:tabs>
              <w:ind w:left="0" w:firstLine="0"/>
              <w:jc w:val="right"/>
              <w:rPr>
                <w:rFonts w:ascii="Arial" w:hAnsi="Arial" w:cs="Arial"/>
                <w:sz w:val="22"/>
                <w:szCs w:val="22"/>
                <w:u w:val="single"/>
              </w:rPr>
            </w:pPr>
            <w:r w:rsidRPr="0096700C">
              <w:rPr>
                <w:rFonts w:ascii="Arial" w:hAnsi="Arial" w:cs="Arial"/>
                <w:sz w:val="22"/>
                <w:szCs w:val="22"/>
                <w:u w:val="single"/>
              </w:rPr>
              <w:t xml:space="preserve">  200,000</w:t>
            </w:r>
          </w:p>
        </w:tc>
      </w:tr>
      <w:tr w:rsidR="00B21620" w:rsidRPr="0096700C">
        <w:tc>
          <w:tcPr>
            <w:tcW w:w="600" w:type="dxa"/>
          </w:tcPr>
          <w:p w:rsidR="00B21620" w:rsidRPr="0096700C" w:rsidRDefault="00B21620">
            <w:pPr>
              <w:pStyle w:val="FH"/>
              <w:tabs>
                <w:tab w:val="clear" w:pos="600"/>
              </w:tabs>
              <w:ind w:left="0" w:firstLine="0"/>
              <w:rPr>
                <w:rFonts w:ascii="Arial" w:hAnsi="Arial" w:cs="Arial"/>
                <w:sz w:val="22"/>
                <w:szCs w:val="22"/>
              </w:rPr>
            </w:pPr>
          </w:p>
        </w:tc>
        <w:tc>
          <w:tcPr>
            <w:tcW w:w="3888" w:type="dxa"/>
          </w:tcPr>
          <w:p w:rsidR="00B21620" w:rsidRPr="0096700C" w:rsidRDefault="00B21620">
            <w:pPr>
              <w:pStyle w:val="FH"/>
              <w:tabs>
                <w:tab w:val="clear" w:pos="600"/>
              </w:tabs>
              <w:ind w:left="0" w:firstLine="0"/>
              <w:rPr>
                <w:rFonts w:ascii="Arial" w:hAnsi="Arial" w:cs="Arial"/>
                <w:sz w:val="22"/>
                <w:szCs w:val="22"/>
              </w:rPr>
            </w:pPr>
          </w:p>
        </w:tc>
        <w:tc>
          <w:tcPr>
            <w:tcW w:w="2712" w:type="dxa"/>
          </w:tcPr>
          <w:p w:rsidR="00B21620" w:rsidRPr="0096700C" w:rsidRDefault="00B21620">
            <w:pPr>
              <w:pStyle w:val="FH"/>
              <w:tabs>
                <w:tab w:val="clear" w:pos="600"/>
              </w:tabs>
              <w:ind w:left="0" w:firstLine="0"/>
              <w:rPr>
                <w:rFonts w:ascii="Arial" w:hAnsi="Arial" w:cs="Arial"/>
                <w:sz w:val="22"/>
                <w:szCs w:val="22"/>
              </w:rPr>
            </w:pPr>
          </w:p>
        </w:tc>
        <w:tc>
          <w:tcPr>
            <w:tcW w:w="1200" w:type="dxa"/>
          </w:tcPr>
          <w:p w:rsidR="00B21620" w:rsidRPr="0096700C" w:rsidRDefault="00B21620">
            <w:pPr>
              <w:pStyle w:val="FH"/>
              <w:tabs>
                <w:tab w:val="clear" w:pos="600"/>
              </w:tabs>
              <w:ind w:left="0" w:firstLine="0"/>
              <w:jc w:val="right"/>
              <w:rPr>
                <w:rFonts w:ascii="Arial" w:hAnsi="Arial" w:cs="Arial"/>
                <w:sz w:val="22"/>
                <w:szCs w:val="22"/>
                <w:u w:val="double"/>
              </w:rPr>
            </w:pPr>
            <w:r w:rsidRPr="0096700C">
              <w:rPr>
                <w:rFonts w:ascii="Arial" w:hAnsi="Arial" w:cs="Arial"/>
                <w:sz w:val="22"/>
                <w:szCs w:val="22"/>
                <w:u w:val="double"/>
              </w:rPr>
              <w:t>$520,000</w:t>
            </w:r>
          </w:p>
        </w:tc>
      </w:tr>
      <w:tr w:rsidR="00B21620" w:rsidRPr="0096700C">
        <w:tc>
          <w:tcPr>
            <w:tcW w:w="600" w:type="dxa"/>
          </w:tcPr>
          <w:p w:rsidR="00B21620" w:rsidRPr="0096700C" w:rsidRDefault="00B21620">
            <w:pPr>
              <w:pStyle w:val="FH"/>
              <w:tabs>
                <w:tab w:val="clear" w:pos="600"/>
              </w:tabs>
              <w:ind w:left="0" w:firstLine="0"/>
              <w:rPr>
                <w:rFonts w:ascii="Arial" w:hAnsi="Arial" w:cs="Arial"/>
                <w:sz w:val="22"/>
                <w:szCs w:val="22"/>
              </w:rPr>
            </w:pPr>
          </w:p>
        </w:tc>
        <w:tc>
          <w:tcPr>
            <w:tcW w:w="3888" w:type="dxa"/>
          </w:tcPr>
          <w:p w:rsidR="00B21620" w:rsidRPr="0096700C" w:rsidRDefault="00B21620">
            <w:pPr>
              <w:pStyle w:val="FH"/>
              <w:tabs>
                <w:tab w:val="clear" w:pos="600"/>
              </w:tabs>
              <w:ind w:left="0" w:firstLine="0"/>
              <w:rPr>
                <w:rFonts w:ascii="Arial" w:hAnsi="Arial" w:cs="Arial"/>
                <w:sz w:val="22"/>
                <w:szCs w:val="22"/>
              </w:rPr>
            </w:pPr>
          </w:p>
        </w:tc>
        <w:tc>
          <w:tcPr>
            <w:tcW w:w="2712" w:type="dxa"/>
          </w:tcPr>
          <w:p w:rsidR="00B21620" w:rsidRPr="0096700C" w:rsidRDefault="00B21620">
            <w:pPr>
              <w:pStyle w:val="FH"/>
              <w:tabs>
                <w:tab w:val="clear" w:pos="600"/>
              </w:tabs>
              <w:ind w:left="0" w:firstLine="0"/>
              <w:rPr>
                <w:rFonts w:ascii="Arial" w:hAnsi="Arial" w:cs="Arial"/>
                <w:sz w:val="22"/>
                <w:szCs w:val="22"/>
              </w:rPr>
            </w:pPr>
          </w:p>
        </w:tc>
        <w:tc>
          <w:tcPr>
            <w:tcW w:w="1200" w:type="dxa"/>
          </w:tcPr>
          <w:p w:rsidR="00B21620" w:rsidRPr="0096700C" w:rsidRDefault="00B21620">
            <w:pPr>
              <w:pStyle w:val="FH"/>
              <w:tabs>
                <w:tab w:val="clear" w:pos="600"/>
              </w:tabs>
              <w:ind w:left="0" w:firstLine="0"/>
              <w:jc w:val="right"/>
              <w:rPr>
                <w:rFonts w:ascii="Arial" w:hAnsi="Arial" w:cs="Arial"/>
                <w:sz w:val="22"/>
                <w:szCs w:val="22"/>
              </w:rPr>
            </w:pPr>
          </w:p>
        </w:tc>
      </w:tr>
    </w:tbl>
    <w:p w:rsidR="00B21620" w:rsidRPr="0096700C" w:rsidRDefault="00B21620">
      <w:pPr>
        <w:jc w:val="both"/>
        <w:rPr>
          <w:rFonts w:ascii="Arial" w:hAnsi="Arial" w:cs="Arial"/>
          <w:sz w:val="22"/>
          <w:szCs w:val="22"/>
        </w:rPr>
      </w:pPr>
      <w:r w:rsidRPr="0096700C">
        <w:rPr>
          <w:rFonts w:ascii="Arial" w:hAnsi="Arial" w:cs="Arial"/>
          <w:sz w:val="22"/>
          <w:szCs w:val="22"/>
        </w:rPr>
        <w:t>If the 140,000 square feet was rented at current rental values of $10 per square foot, the occupancy costs would amount to $1,400,000. Therefore after</w:t>
      </w:r>
      <w:r w:rsidRPr="0096700C">
        <w:rPr>
          <w:rFonts w:ascii="Arial" w:hAnsi="Arial" w:cs="Arial"/>
          <w:sz w:val="22"/>
          <w:szCs w:val="22"/>
        </w:rPr>
        <w:noBreakHyphen/>
        <w:t>tax business profits from operating the grocery stores are overstated by $</w:t>
      </w:r>
      <w:r>
        <w:rPr>
          <w:rFonts w:ascii="Arial" w:hAnsi="Arial" w:cs="Arial"/>
          <w:sz w:val="22"/>
          <w:szCs w:val="22"/>
        </w:rPr>
        <w:t>660,000</w:t>
      </w:r>
      <w:r w:rsidRPr="0096700C">
        <w:rPr>
          <w:rFonts w:ascii="Arial" w:hAnsi="Arial" w:cs="Arial"/>
          <w:sz w:val="22"/>
          <w:szCs w:val="22"/>
        </w:rPr>
        <w:t xml:space="preserve"> as follows:</w:t>
      </w:r>
    </w:p>
    <w:p w:rsidR="00B21620" w:rsidRPr="0096700C" w:rsidRDefault="00B21620">
      <w:pPr>
        <w:pStyle w:val="add9"/>
        <w:rPr>
          <w:rFonts w:ascii="Arial" w:hAnsi="Arial" w:cs="Arial"/>
          <w:sz w:val="22"/>
          <w:szCs w:val="22"/>
        </w:rPr>
      </w:pPr>
    </w:p>
    <w:tbl>
      <w:tblPr>
        <w:tblW w:w="9576" w:type="dxa"/>
        <w:tblInd w:w="8" w:type="dxa"/>
        <w:tblLayout w:type="fixed"/>
        <w:tblCellMar>
          <w:left w:w="0" w:type="dxa"/>
          <w:right w:w="0" w:type="dxa"/>
        </w:tblCellMar>
        <w:tblLook w:val="0000"/>
      </w:tblPr>
      <w:tblGrid>
        <w:gridCol w:w="572"/>
        <w:gridCol w:w="4680"/>
        <w:gridCol w:w="1948"/>
        <w:gridCol w:w="1680"/>
        <w:gridCol w:w="696"/>
      </w:tblGrid>
      <w:tr w:rsidR="00B21620" w:rsidRPr="0096700C">
        <w:tc>
          <w:tcPr>
            <w:tcW w:w="572" w:type="dxa"/>
          </w:tcPr>
          <w:p w:rsidR="00B21620" w:rsidRPr="0096700C" w:rsidRDefault="00B21620">
            <w:pPr>
              <w:pStyle w:val="FH"/>
              <w:tabs>
                <w:tab w:val="clear" w:pos="600"/>
              </w:tabs>
              <w:ind w:left="0" w:firstLine="0"/>
              <w:rPr>
                <w:rFonts w:ascii="Arial" w:hAnsi="Arial" w:cs="Arial"/>
                <w:sz w:val="22"/>
                <w:szCs w:val="22"/>
              </w:rPr>
            </w:pPr>
          </w:p>
        </w:tc>
        <w:tc>
          <w:tcPr>
            <w:tcW w:w="4680" w:type="dxa"/>
          </w:tcPr>
          <w:p w:rsidR="00B21620" w:rsidRPr="0096700C" w:rsidRDefault="00B21620">
            <w:pPr>
              <w:pStyle w:val="FH"/>
              <w:tabs>
                <w:tab w:val="clear" w:pos="600"/>
              </w:tabs>
              <w:ind w:left="0" w:firstLine="0"/>
              <w:rPr>
                <w:rFonts w:ascii="Arial" w:hAnsi="Arial" w:cs="Arial"/>
                <w:sz w:val="22"/>
                <w:szCs w:val="22"/>
              </w:rPr>
            </w:pPr>
            <w:r w:rsidRPr="0096700C">
              <w:rPr>
                <w:rFonts w:ascii="Arial" w:hAnsi="Arial" w:cs="Arial"/>
                <w:sz w:val="22"/>
                <w:szCs w:val="22"/>
              </w:rPr>
              <w:t>Proper occupancy costs</w:t>
            </w:r>
          </w:p>
        </w:tc>
        <w:tc>
          <w:tcPr>
            <w:tcW w:w="1948" w:type="dxa"/>
          </w:tcPr>
          <w:p w:rsidR="00B21620" w:rsidRPr="0096700C" w:rsidRDefault="00B21620">
            <w:pPr>
              <w:pStyle w:val="FH"/>
              <w:tabs>
                <w:tab w:val="clear" w:pos="600"/>
              </w:tabs>
              <w:ind w:left="0" w:firstLine="0"/>
              <w:rPr>
                <w:rFonts w:ascii="Arial" w:hAnsi="Arial" w:cs="Arial"/>
                <w:sz w:val="22"/>
                <w:szCs w:val="22"/>
              </w:rPr>
            </w:pPr>
          </w:p>
        </w:tc>
        <w:tc>
          <w:tcPr>
            <w:tcW w:w="1680" w:type="dxa"/>
          </w:tcPr>
          <w:p w:rsidR="00B21620" w:rsidRPr="0096700C" w:rsidRDefault="00B21620">
            <w:pPr>
              <w:pStyle w:val="FH"/>
              <w:tabs>
                <w:tab w:val="clear" w:pos="600"/>
              </w:tabs>
              <w:ind w:left="0" w:firstLine="0"/>
              <w:jc w:val="right"/>
              <w:rPr>
                <w:rFonts w:ascii="Arial" w:hAnsi="Arial" w:cs="Arial"/>
                <w:sz w:val="22"/>
                <w:szCs w:val="22"/>
              </w:rPr>
            </w:pPr>
            <w:r w:rsidRPr="0096700C">
              <w:rPr>
                <w:rFonts w:ascii="Arial" w:hAnsi="Arial" w:cs="Arial"/>
                <w:sz w:val="22"/>
                <w:szCs w:val="22"/>
              </w:rPr>
              <w:t>$1,400,000</w:t>
            </w:r>
          </w:p>
        </w:tc>
        <w:tc>
          <w:tcPr>
            <w:tcW w:w="696" w:type="dxa"/>
          </w:tcPr>
          <w:p w:rsidR="00B21620" w:rsidRPr="0096700C" w:rsidRDefault="00B21620">
            <w:pPr>
              <w:pStyle w:val="FH"/>
              <w:tabs>
                <w:tab w:val="clear" w:pos="600"/>
              </w:tabs>
              <w:ind w:left="0" w:firstLine="0"/>
              <w:rPr>
                <w:rFonts w:ascii="Arial" w:hAnsi="Arial" w:cs="Arial"/>
                <w:sz w:val="22"/>
                <w:szCs w:val="22"/>
              </w:rPr>
            </w:pPr>
          </w:p>
        </w:tc>
      </w:tr>
      <w:tr w:rsidR="00B21620" w:rsidRPr="0096700C">
        <w:tc>
          <w:tcPr>
            <w:tcW w:w="572" w:type="dxa"/>
          </w:tcPr>
          <w:p w:rsidR="00B21620" w:rsidRPr="0096700C" w:rsidRDefault="00B21620">
            <w:pPr>
              <w:pStyle w:val="FH"/>
              <w:tabs>
                <w:tab w:val="clear" w:pos="600"/>
              </w:tabs>
              <w:ind w:left="0" w:firstLine="0"/>
              <w:rPr>
                <w:rFonts w:ascii="Arial" w:hAnsi="Arial" w:cs="Arial"/>
                <w:sz w:val="22"/>
                <w:szCs w:val="22"/>
              </w:rPr>
            </w:pPr>
          </w:p>
        </w:tc>
        <w:tc>
          <w:tcPr>
            <w:tcW w:w="4680" w:type="dxa"/>
          </w:tcPr>
          <w:p w:rsidR="00B21620" w:rsidRPr="0096700C" w:rsidRDefault="00B21620">
            <w:pPr>
              <w:pStyle w:val="FH"/>
              <w:tabs>
                <w:tab w:val="clear" w:pos="600"/>
              </w:tabs>
              <w:ind w:left="0" w:firstLine="0"/>
              <w:rPr>
                <w:rFonts w:ascii="Arial" w:hAnsi="Arial" w:cs="Arial"/>
                <w:sz w:val="22"/>
                <w:szCs w:val="22"/>
              </w:rPr>
            </w:pPr>
            <w:r w:rsidRPr="0096700C">
              <w:rPr>
                <w:rFonts w:ascii="Arial" w:hAnsi="Arial" w:cs="Arial"/>
                <w:sz w:val="22"/>
                <w:szCs w:val="22"/>
              </w:rPr>
              <w:t>Actual</w:t>
            </w:r>
          </w:p>
        </w:tc>
        <w:tc>
          <w:tcPr>
            <w:tcW w:w="1948" w:type="dxa"/>
          </w:tcPr>
          <w:p w:rsidR="00B21620" w:rsidRPr="0096700C" w:rsidRDefault="00B21620">
            <w:pPr>
              <w:pStyle w:val="FH"/>
              <w:tabs>
                <w:tab w:val="clear" w:pos="600"/>
              </w:tabs>
              <w:ind w:left="0" w:firstLine="0"/>
              <w:rPr>
                <w:rFonts w:ascii="Arial" w:hAnsi="Arial" w:cs="Arial"/>
                <w:sz w:val="22"/>
                <w:szCs w:val="22"/>
              </w:rPr>
            </w:pPr>
          </w:p>
        </w:tc>
        <w:tc>
          <w:tcPr>
            <w:tcW w:w="1680" w:type="dxa"/>
          </w:tcPr>
          <w:p w:rsidR="00B21620" w:rsidRPr="0096700C" w:rsidRDefault="00B21620">
            <w:pPr>
              <w:pStyle w:val="FH"/>
              <w:tabs>
                <w:tab w:val="clear" w:pos="600"/>
              </w:tabs>
              <w:ind w:left="0" w:firstLine="0"/>
              <w:jc w:val="right"/>
              <w:rPr>
                <w:rFonts w:ascii="Arial" w:hAnsi="Arial" w:cs="Arial"/>
                <w:sz w:val="22"/>
                <w:szCs w:val="22"/>
                <w:u w:val="single"/>
              </w:rPr>
            </w:pPr>
            <w:r w:rsidRPr="0096700C">
              <w:rPr>
                <w:rFonts w:ascii="Arial" w:hAnsi="Arial" w:cs="Arial"/>
                <w:sz w:val="22"/>
                <w:szCs w:val="22"/>
                <w:u w:val="single"/>
              </w:rPr>
              <w:t xml:space="preserve">   (520,000</w:t>
            </w:r>
          </w:p>
        </w:tc>
        <w:tc>
          <w:tcPr>
            <w:tcW w:w="696" w:type="dxa"/>
          </w:tcPr>
          <w:p w:rsidR="00B21620" w:rsidRPr="0096700C" w:rsidRDefault="00B21620">
            <w:pPr>
              <w:pStyle w:val="FH"/>
              <w:tabs>
                <w:tab w:val="clear" w:pos="600"/>
              </w:tabs>
              <w:ind w:left="0" w:firstLine="0"/>
              <w:rPr>
                <w:rFonts w:ascii="Arial" w:hAnsi="Arial" w:cs="Arial"/>
                <w:sz w:val="22"/>
                <w:szCs w:val="22"/>
              </w:rPr>
            </w:pPr>
            <w:r w:rsidRPr="0096700C">
              <w:rPr>
                <w:rFonts w:ascii="Arial" w:hAnsi="Arial" w:cs="Arial"/>
                <w:sz w:val="22"/>
                <w:szCs w:val="22"/>
              </w:rPr>
              <w:t>)</w:t>
            </w:r>
          </w:p>
        </w:tc>
      </w:tr>
      <w:tr w:rsidR="00B21620" w:rsidRPr="0096700C">
        <w:tc>
          <w:tcPr>
            <w:tcW w:w="572" w:type="dxa"/>
          </w:tcPr>
          <w:p w:rsidR="00B21620" w:rsidRPr="0096700C" w:rsidRDefault="00B21620">
            <w:pPr>
              <w:pStyle w:val="FH"/>
              <w:tabs>
                <w:tab w:val="clear" w:pos="600"/>
              </w:tabs>
              <w:ind w:left="0" w:firstLine="0"/>
              <w:rPr>
                <w:rFonts w:ascii="Arial" w:hAnsi="Arial" w:cs="Arial"/>
                <w:sz w:val="22"/>
                <w:szCs w:val="22"/>
              </w:rPr>
            </w:pPr>
          </w:p>
        </w:tc>
        <w:tc>
          <w:tcPr>
            <w:tcW w:w="4680" w:type="dxa"/>
          </w:tcPr>
          <w:p w:rsidR="00B21620" w:rsidRPr="0096700C" w:rsidRDefault="00B21620">
            <w:pPr>
              <w:pStyle w:val="FH"/>
              <w:tabs>
                <w:tab w:val="clear" w:pos="600"/>
              </w:tabs>
              <w:ind w:left="0" w:firstLine="0"/>
              <w:rPr>
                <w:rFonts w:ascii="Arial" w:hAnsi="Arial" w:cs="Arial"/>
                <w:sz w:val="22"/>
                <w:szCs w:val="22"/>
              </w:rPr>
            </w:pPr>
          </w:p>
        </w:tc>
        <w:tc>
          <w:tcPr>
            <w:tcW w:w="1948" w:type="dxa"/>
          </w:tcPr>
          <w:p w:rsidR="00B21620" w:rsidRPr="0096700C" w:rsidRDefault="00B21620">
            <w:pPr>
              <w:pStyle w:val="FH"/>
              <w:tabs>
                <w:tab w:val="clear" w:pos="600"/>
              </w:tabs>
              <w:ind w:left="0" w:firstLine="0"/>
              <w:rPr>
                <w:rFonts w:ascii="Arial" w:hAnsi="Arial" w:cs="Arial"/>
                <w:sz w:val="22"/>
                <w:szCs w:val="22"/>
              </w:rPr>
            </w:pPr>
          </w:p>
        </w:tc>
        <w:tc>
          <w:tcPr>
            <w:tcW w:w="1680" w:type="dxa"/>
          </w:tcPr>
          <w:p w:rsidR="00B21620" w:rsidRPr="0096700C" w:rsidRDefault="00B21620">
            <w:pPr>
              <w:pStyle w:val="FH"/>
              <w:tabs>
                <w:tab w:val="clear" w:pos="600"/>
              </w:tabs>
              <w:ind w:left="0" w:firstLine="0"/>
              <w:jc w:val="right"/>
              <w:rPr>
                <w:rFonts w:ascii="Arial" w:hAnsi="Arial" w:cs="Arial"/>
                <w:sz w:val="22"/>
                <w:szCs w:val="22"/>
              </w:rPr>
            </w:pPr>
            <w:r w:rsidRPr="0096700C">
              <w:rPr>
                <w:rFonts w:ascii="Arial" w:hAnsi="Arial" w:cs="Arial"/>
                <w:sz w:val="22"/>
                <w:szCs w:val="22"/>
              </w:rPr>
              <w:t>880,000</w:t>
            </w:r>
          </w:p>
        </w:tc>
        <w:tc>
          <w:tcPr>
            <w:tcW w:w="696" w:type="dxa"/>
          </w:tcPr>
          <w:p w:rsidR="00B21620" w:rsidRPr="0096700C" w:rsidRDefault="00B21620">
            <w:pPr>
              <w:pStyle w:val="FH"/>
              <w:tabs>
                <w:tab w:val="clear" w:pos="600"/>
              </w:tabs>
              <w:ind w:left="0" w:firstLine="0"/>
              <w:rPr>
                <w:rFonts w:ascii="Arial" w:hAnsi="Arial" w:cs="Arial"/>
                <w:sz w:val="22"/>
                <w:szCs w:val="22"/>
              </w:rPr>
            </w:pPr>
          </w:p>
        </w:tc>
      </w:tr>
      <w:tr w:rsidR="00B21620" w:rsidRPr="0096700C">
        <w:tc>
          <w:tcPr>
            <w:tcW w:w="572" w:type="dxa"/>
          </w:tcPr>
          <w:p w:rsidR="00B21620" w:rsidRPr="0096700C" w:rsidRDefault="00B21620">
            <w:pPr>
              <w:pStyle w:val="FH"/>
              <w:tabs>
                <w:tab w:val="clear" w:pos="600"/>
              </w:tabs>
              <w:ind w:left="0" w:firstLine="0"/>
              <w:rPr>
                <w:rFonts w:ascii="Arial" w:hAnsi="Arial" w:cs="Arial"/>
                <w:sz w:val="22"/>
                <w:szCs w:val="22"/>
              </w:rPr>
            </w:pPr>
          </w:p>
        </w:tc>
        <w:tc>
          <w:tcPr>
            <w:tcW w:w="4680" w:type="dxa"/>
          </w:tcPr>
          <w:p w:rsidR="00B21620" w:rsidRPr="0096700C" w:rsidRDefault="00B21620" w:rsidP="00207C46">
            <w:pPr>
              <w:pStyle w:val="FH"/>
              <w:tabs>
                <w:tab w:val="clear" w:pos="600"/>
              </w:tabs>
              <w:ind w:left="0" w:firstLine="0"/>
              <w:rPr>
                <w:rFonts w:ascii="Arial" w:hAnsi="Arial" w:cs="Arial"/>
                <w:sz w:val="22"/>
                <w:szCs w:val="22"/>
              </w:rPr>
            </w:pPr>
            <w:r>
              <w:rPr>
                <w:rFonts w:ascii="Arial" w:hAnsi="Arial" w:cs="Arial"/>
                <w:sz w:val="22"/>
                <w:szCs w:val="22"/>
              </w:rPr>
              <w:t xml:space="preserve">Less potential tax savings </w:t>
            </w:r>
            <w:r w:rsidR="00207C46">
              <w:rPr>
                <w:rFonts w:ascii="Arial" w:hAnsi="Arial" w:cs="Arial"/>
                <w:sz w:val="22"/>
                <w:szCs w:val="22"/>
              </w:rPr>
              <w:t>27</w:t>
            </w:r>
            <w:r w:rsidRPr="0096700C">
              <w:rPr>
                <w:rFonts w:ascii="Arial" w:hAnsi="Arial" w:cs="Arial"/>
                <w:sz w:val="22"/>
                <w:szCs w:val="22"/>
              </w:rPr>
              <w:t>%</w:t>
            </w:r>
          </w:p>
        </w:tc>
        <w:tc>
          <w:tcPr>
            <w:tcW w:w="1948" w:type="dxa"/>
          </w:tcPr>
          <w:p w:rsidR="00B21620" w:rsidRPr="0096700C" w:rsidRDefault="00B21620">
            <w:pPr>
              <w:pStyle w:val="FH"/>
              <w:tabs>
                <w:tab w:val="clear" w:pos="600"/>
              </w:tabs>
              <w:ind w:left="0" w:firstLine="0"/>
              <w:rPr>
                <w:rFonts w:ascii="Arial" w:hAnsi="Arial" w:cs="Arial"/>
                <w:sz w:val="22"/>
                <w:szCs w:val="22"/>
              </w:rPr>
            </w:pPr>
          </w:p>
        </w:tc>
        <w:tc>
          <w:tcPr>
            <w:tcW w:w="1680" w:type="dxa"/>
          </w:tcPr>
          <w:p w:rsidR="00B21620" w:rsidRPr="0096700C" w:rsidRDefault="00B21620" w:rsidP="00207C46">
            <w:pPr>
              <w:pStyle w:val="FH"/>
              <w:tabs>
                <w:tab w:val="clear" w:pos="600"/>
              </w:tabs>
              <w:ind w:left="0" w:firstLine="0"/>
              <w:jc w:val="right"/>
              <w:rPr>
                <w:rFonts w:ascii="Arial" w:hAnsi="Arial" w:cs="Arial"/>
                <w:sz w:val="22"/>
                <w:szCs w:val="22"/>
                <w:u w:val="single"/>
              </w:rPr>
            </w:pPr>
            <w:r w:rsidRPr="0096700C">
              <w:rPr>
                <w:rFonts w:ascii="Arial" w:hAnsi="Arial" w:cs="Arial"/>
                <w:sz w:val="22"/>
                <w:szCs w:val="22"/>
                <w:u w:val="single"/>
              </w:rPr>
              <w:t xml:space="preserve">  (</w:t>
            </w:r>
            <w:r w:rsidR="00207C46">
              <w:rPr>
                <w:rFonts w:ascii="Arial" w:hAnsi="Arial" w:cs="Arial"/>
                <w:sz w:val="22"/>
                <w:szCs w:val="22"/>
                <w:u w:val="single"/>
              </w:rPr>
              <w:t>238</w:t>
            </w:r>
            <w:r>
              <w:rPr>
                <w:rFonts w:ascii="Arial" w:hAnsi="Arial" w:cs="Arial"/>
                <w:sz w:val="22"/>
                <w:szCs w:val="22"/>
                <w:u w:val="single"/>
              </w:rPr>
              <w:t>,000</w:t>
            </w:r>
          </w:p>
        </w:tc>
        <w:tc>
          <w:tcPr>
            <w:tcW w:w="696" w:type="dxa"/>
          </w:tcPr>
          <w:p w:rsidR="00B21620" w:rsidRPr="0096700C" w:rsidRDefault="00B21620">
            <w:pPr>
              <w:pStyle w:val="FH"/>
              <w:tabs>
                <w:tab w:val="clear" w:pos="600"/>
              </w:tabs>
              <w:ind w:left="0" w:firstLine="0"/>
              <w:rPr>
                <w:rFonts w:ascii="Arial" w:hAnsi="Arial" w:cs="Arial"/>
                <w:sz w:val="22"/>
                <w:szCs w:val="22"/>
              </w:rPr>
            </w:pPr>
            <w:r w:rsidRPr="0096700C">
              <w:rPr>
                <w:rFonts w:ascii="Arial" w:hAnsi="Arial" w:cs="Arial"/>
                <w:sz w:val="22"/>
                <w:szCs w:val="22"/>
              </w:rPr>
              <w:t>)</w:t>
            </w:r>
          </w:p>
        </w:tc>
      </w:tr>
      <w:tr w:rsidR="00B21620" w:rsidRPr="0096700C">
        <w:tc>
          <w:tcPr>
            <w:tcW w:w="572" w:type="dxa"/>
          </w:tcPr>
          <w:p w:rsidR="00B21620" w:rsidRPr="0096700C" w:rsidRDefault="00B21620">
            <w:pPr>
              <w:pStyle w:val="FH"/>
              <w:tabs>
                <w:tab w:val="clear" w:pos="600"/>
              </w:tabs>
              <w:ind w:left="0" w:firstLine="0"/>
              <w:rPr>
                <w:rFonts w:ascii="Arial" w:hAnsi="Arial" w:cs="Arial"/>
                <w:sz w:val="22"/>
                <w:szCs w:val="22"/>
              </w:rPr>
            </w:pPr>
          </w:p>
        </w:tc>
        <w:tc>
          <w:tcPr>
            <w:tcW w:w="4680" w:type="dxa"/>
          </w:tcPr>
          <w:p w:rsidR="00B21620" w:rsidRPr="0096700C" w:rsidRDefault="00B21620">
            <w:pPr>
              <w:pStyle w:val="FH"/>
              <w:tabs>
                <w:tab w:val="clear" w:pos="600"/>
              </w:tabs>
              <w:ind w:left="0" w:firstLine="0"/>
              <w:rPr>
                <w:rFonts w:ascii="Arial" w:hAnsi="Arial" w:cs="Arial"/>
                <w:sz w:val="22"/>
                <w:szCs w:val="22"/>
              </w:rPr>
            </w:pPr>
            <w:r w:rsidRPr="0096700C">
              <w:rPr>
                <w:rFonts w:ascii="Arial" w:hAnsi="Arial" w:cs="Arial"/>
                <w:sz w:val="22"/>
                <w:szCs w:val="22"/>
              </w:rPr>
              <w:t>After</w:t>
            </w:r>
            <w:r w:rsidRPr="0096700C">
              <w:rPr>
                <w:rFonts w:ascii="Arial" w:hAnsi="Arial" w:cs="Arial"/>
                <w:sz w:val="22"/>
                <w:szCs w:val="22"/>
              </w:rPr>
              <w:noBreakHyphen/>
              <w:t>tax overstatement</w:t>
            </w:r>
          </w:p>
        </w:tc>
        <w:tc>
          <w:tcPr>
            <w:tcW w:w="1948" w:type="dxa"/>
          </w:tcPr>
          <w:p w:rsidR="00B21620" w:rsidRPr="0096700C" w:rsidRDefault="00B21620">
            <w:pPr>
              <w:pStyle w:val="FH"/>
              <w:tabs>
                <w:tab w:val="clear" w:pos="600"/>
              </w:tabs>
              <w:ind w:left="0" w:firstLine="0"/>
              <w:rPr>
                <w:rFonts w:ascii="Arial" w:hAnsi="Arial" w:cs="Arial"/>
                <w:sz w:val="22"/>
                <w:szCs w:val="22"/>
              </w:rPr>
            </w:pPr>
          </w:p>
        </w:tc>
        <w:tc>
          <w:tcPr>
            <w:tcW w:w="1680" w:type="dxa"/>
          </w:tcPr>
          <w:p w:rsidR="00B21620" w:rsidRPr="0096700C" w:rsidRDefault="00B21620" w:rsidP="00207C46">
            <w:pPr>
              <w:pStyle w:val="FH"/>
              <w:tabs>
                <w:tab w:val="clear" w:pos="600"/>
              </w:tabs>
              <w:ind w:left="0" w:firstLine="0"/>
              <w:jc w:val="right"/>
              <w:rPr>
                <w:rFonts w:ascii="Arial" w:hAnsi="Arial" w:cs="Arial"/>
                <w:sz w:val="22"/>
                <w:szCs w:val="22"/>
                <w:u w:val="double"/>
              </w:rPr>
            </w:pPr>
            <w:r w:rsidRPr="0096700C">
              <w:rPr>
                <w:rFonts w:ascii="Arial" w:hAnsi="Arial" w:cs="Arial"/>
                <w:sz w:val="22"/>
                <w:szCs w:val="22"/>
                <w:u w:val="double"/>
              </w:rPr>
              <w:t xml:space="preserve">$  </w:t>
            </w:r>
            <w:r w:rsidR="00207C46">
              <w:rPr>
                <w:rFonts w:ascii="Arial" w:hAnsi="Arial" w:cs="Arial"/>
                <w:sz w:val="22"/>
                <w:szCs w:val="22"/>
                <w:u w:val="double"/>
              </w:rPr>
              <w:t>642</w:t>
            </w:r>
            <w:r>
              <w:rPr>
                <w:rFonts w:ascii="Arial" w:hAnsi="Arial" w:cs="Arial"/>
                <w:sz w:val="22"/>
                <w:szCs w:val="22"/>
                <w:u w:val="double"/>
              </w:rPr>
              <w:t>.000</w:t>
            </w:r>
          </w:p>
        </w:tc>
        <w:tc>
          <w:tcPr>
            <w:tcW w:w="696" w:type="dxa"/>
          </w:tcPr>
          <w:p w:rsidR="00B21620" w:rsidRPr="0096700C" w:rsidRDefault="00B21620">
            <w:pPr>
              <w:pStyle w:val="FH"/>
              <w:tabs>
                <w:tab w:val="clear" w:pos="600"/>
              </w:tabs>
              <w:ind w:left="0" w:firstLine="0"/>
              <w:rPr>
                <w:rFonts w:ascii="Arial" w:hAnsi="Arial" w:cs="Arial"/>
                <w:sz w:val="22"/>
                <w:szCs w:val="22"/>
                <w:u w:val="double"/>
              </w:rPr>
            </w:pPr>
          </w:p>
        </w:tc>
      </w:tr>
    </w:tbl>
    <w:p w:rsidR="00B21620" w:rsidRPr="0096700C" w:rsidRDefault="00B21620">
      <w:pPr>
        <w:pStyle w:val="FH"/>
        <w:rPr>
          <w:rFonts w:ascii="Arial" w:hAnsi="Arial" w:cs="Arial"/>
          <w:sz w:val="22"/>
          <w:szCs w:val="22"/>
        </w:rPr>
      </w:pPr>
    </w:p>
    <w:p w:rsidR="00B21620" w:rsidRPr="0096700C" w:rsidRDefault="00B21620">
      <w:pPr>
        <w:jc w:val="both"/>
        <w:rPr>
          <w:rFonts w:ascii="Arial" w:hAnsi="Arial" w:cs="Arial"/>
          <w:sz w:val="22"/>
          <w:szCs w:val="22"/>
        </w:rPr>
      </w:pPr>
      <w:r w:rsidRPr="0096700C">
        <w:rPr>
          <w:rFonts w:ascii="Arial" w:hAnsi="Arial" w:cs="Arial"/>
          <w:sz w:val="22"/>
          <w:szCs w:val="22"/>
          <w:u w:val="single"/>
        </w:rPr>
        <w:t>Maximum Value of Shares</w:t>
      </w:r>
    </w:p>
    <w:p w:rsidR="00B21620" w:rsidRPr="0096700C" w:rsidRDefault="00B21620">
      <w:pPr>
        <w:jc w:val="both"/>
        <w:rPr>
          <w:rFonts w:ascii="Arial" w:hAnsi="Arial" w:cs="Arial"/>
          <w:sz w:val="22"/>
          <w:szCs w:val="22"/>
        </w:rPr>
      </w:pPr>
      <w:r w:rsidRPr="0096700C">
        <w:rPr>
          <w:rFonts w:ascii="Arial" w:hAnsi="Arial" w:cs="Arial"/>
          <w:sz w:val="22"/>
          <w:szCs w:val="22"/>
        </w:rPr>
        <w:t>Taking the extreme case that the market has not considered the preferential occupancy costs, the value of the company consists of two separate values: the value of the business operations and the value of the real estate.</w:t>
      </w:r>
    </w:p>
    <w:p w:rsidR="00B21620" w:rsidRPr="0096700C" w:rsidRDefault="00B21620">
      <w:pPr>
        <w:jc w:val="both"/>
        <w:rPr>
          <w:rFonts w:ascii="Arial" w:hAnsi="Arial" w:cs="Arial"/>
          <w:sz w:val="22"/>
          <w:szCs w:val="22"/>
        </w:rPr>
      </w:pPr>
    </w:p>
    <w:p w:rsidR="00B21620" w:rsidRPr="0096700C" w:rsidRDefault="00B21620">
      <w:pPr>
        <w:rPr>
          <w:rFonts w:ascii="Arial" w:hAnsi="Arial" w:cs="Arial"/>
          <w:sz w:val="22"/>
          <w:szCs w:val="22"/>
        </w:rPr>
      </w:pPr>
      <w:r w:rsidRPr="0096700C">
        <w:rPr>
          <w:rFonts w:ascii="Arial" w:hAnsi="Arial" w:cs="Arial"/>
          <w:sz w:val="22"/>
          <w:szCs w:val="22"/>
          <w:u w:val="single"/>
        </w:rPr>
        <w:t>Business Value</w:t>
      </w:r>
      <w:r w:rsidRPr="0096700C">
        <w:rPr>
          <w:rFonts w:ascii="Arial" w:hAnsi="Arial" w:cs="Arial"/>
          <w:sz w:val="22"/>
          <w:szCs w:val="22"/>
        </w:rPr>
        <w:t>:</w:t>
      </w:r>
    </w:p>
    <w:p w:rsidR="00B21620" w:rsidRPr="0096700C" w:rsidRDefault="00B21620">
      <w:pPr>
        <w:rPr>
          <w:rFonts w:ascii="Arial" w:hAnsi="Arial" w:cs="Arial"/>
          <w:sz w:val="22"/>
          <w:szCs w:val="22"/>
        </w:rPr>
      </w:pPr>
      <w:r w:rsidRPr="0096700C">
        <w:rPr>
          <w:rFonts w:ascii="Arial" w:hAnsi="Arial" w:cs="Arial"/>
          <w:sz w:val="22"/>
          <w:szCs w:val="22"/>
        </w:rPr>
        <w:t>The revised business profit is:</w:t>
      </w:r>
    </w:p>
    <w:tbl>
      <w:tblPr>
        <w:tblW w:w="0" w:type="auto"/>
        <w:tblInd w:w="8" w:type="dxa"/>
        <w:tblLayout w:type="fixed"/>
        <w:tblCellMar>
          <w:left w:w="0" w:type="dxa"/>
          <w:right w:w="0" w:type="dxa"/>
        </w:tblCellMar>
        <w:tblLook w:val="0000"/>
      </w:tblPr>
      <w:tblGrid>
        <w:gridCol w:w="539"/>
        <w:gridCol w:w="4608"/>
        <w:gridCol w:w="2053"/>
        <w:gridCol w:w="1680"/>
        <w:gridCol w:w="120"/>
      </w:tblGrid>
      <w:tr w:rsidR="00B21620" w:rsidRPr="0096700C">
        <w:tc>
          <w:tcPr>
            <w:tcW w:w="539" w:type="dxa"/>
          </w:tcPr>
          <w:p w:rsidR="00B21620" w:rsidRPr="0096700C" w:rsidRDefault="00B21620">
            <w:pPr>
              <w:pStyle w:val="FH"/>
              <w:tabs>
                <w:tab w:val="clear" w:pos="600"/>
              </w:tabs>
              <w:ind w:left="0" w:firstLine="0"/>
              <w:rPr>
                <w:rFonts w:ascii="Arial" w:hAnsi="Arial" w:cs="Arial"/>
                <w:sz w:val="22"/>
                <w:szCs w:val="22"/>
              </w:rPr>
            </w:pPr>
          </w:p>
        </w:tc>
        <w:tc>
          <w:tcPr>
            <w:tcW w:w="4608" w:type="dxa"/>
          </w:tcPr>
          <w:p w:rsidR="00B21620" w:rsidRPr="0096700C" w:rsidRDefault="00B21620">
            <w:pPr>
              <w:pStyle w:val="FH"/>
              <w:tabs>
                <w:tab w:val="clear" w:pos="600"/>
              </w:tabs>
              <w:ind w:left="0" w:firstLine="0"/>
              <w:rPr>
                <w:rFonts w:ascii="Arial" w:hAnsi="Arial" w:cs="Arial"/>
                <w:sz w:val="22"/>
                <w:szCs w:val="22"/>
              </w:rPr>
            </w:pPr>
            <w:r w:rsidRPr="0096700C">
              <w:rPr>
                <w:rFonts w:ascii="Arial" w:hAnsi="Arial" w:cs="Arial"/>
                <w:sz w:val="22"/>
                <w:szCs w:val="22"/>
              </w:rPr>
              <w:t>Current profit (after</w:t>
            </w:r>
            <w:r w:rsidRPr="0096700C">
              <w:rPr>
                <w:rFonts w:ascii="Arial" w:hAnsi="Arial" w:cs="Arial"/>
                <w:sz w:val="22"/>
                <w:szCs w:val="22"/>
              </w:rPr>
              <w:noBreakHyphen/>
              <w:t>tax)</w:t>
            </w:r>
          </w:p>
        </w:tc>
        <w:tc>
          <w:tcPr>
            <w:tcW w:w="2053" w:type="dxa"/>
          </w:tcPr>
          <w:p w:rsidR="00B21620" w:rsidRPr="0096700C" w:rsidRDefault="00B21620">
            <w:pPr>
              <w:pStyle w:val="FH"/>
              <w:tabs>
                <w:tab w:val="clear" w:pos="600"/>
              </w:tabs>
              <w:ind w:left="0" w:firstLine="0"/>
              <w:rPr>
                <w:rFonts w:ascii="Arial" w:hAnsi="Arial" w:cs="Arial"/>
                <w:sz w:val="22"/>
                <w:szCs w:val="22"/>
              </w:rPr>
            </w:pPr>
          </w:p>
        </w:tc>
        <w:tc>
          <w:tcPr>
            <w:tcW w:w="1680" w:type="dxa"/>
          </w:tcPr>
          <w:p w:rsidR="00B21620" w:rsidRPr="0096700C" w:rsidRDefault="00B21620">
            <w:pPr>
              <w:pStyle w:val="FH"/>
              <w:tabs>
                <w:tab w:val="clear" w:pos="600"/>
              </w:tabs>
              <w:ind w:left="0" w:firstLine="0"/>
              <w:jc w:val="right"/>
              <w:rPr>
                <w:rFonts w:ascii="Arial" w:hAnsi="Arial" w:cs="Arial"/>
                <w:sz w:val="22"/>
                <w:szCs w:val="22"/>
              </w:rPr>
            </w:pPr>
            <w:r w:rsidRPr="0096700C">
              <w:rPr>
                <w:rFonts w:ascii="Arial" w:hAnsi="Arial" w:cs="Arial"/>
                <w:sz w:val="22"/>
                <w:szCs w:val="22"/>
              </w:rPr>
              <w:t>$2,000,000</w:t>
            </w:r>
          </w:p>
        </w:tc>
        <w:tc>
          <w:tcPr>
            <w:tcW w:w="120" w:type="dxa"/>
          </w:tcPr>
          <w:p w:rsidR="00B21620" w:rsidRPr="0096700C" w:rsidRDefault="00B21620">
            <w:pPr>
              <w:pStyle w:val="FH"/>
              <w:tabs>
                <w:tab w:val="clear" w:pos="600"/>
              </w:tabs>
              <w:ind w:left="0" w:firstLine="0"/>
              <w:rPr>
                <w:rFonts w:ascii="Arial" w:hAnsi="Arial" w:cs="Arial"/>
                <w:sz w:val="22"/>
                <w:szCs w:val="22"/>
              </w:rPr>
            </w:pPr>
          </w:p>
        </w:tc>
      </w:tr>
      <w:tr w:rsidR="00B21620" w:rsidRPr="0096700C">
        <w:tc>
          <w:tcPr>
            <w:tcW w:w="539" w:type="dxa"/>
          </w:tcPr>
          <w:p w:rsidR="00B21620" w:rsidRPr="0096700C" w:rsidRDefault="00B21620">
            <w:pPr>
              <w:pStyle w:val="FH"/>
              <w:tabs>
                <w:tab w:val="clear" w:pos="600"/>
              </w:tabs>
              <w:ind w:left="0" w:firstLine="0"/>
              <w:rPr>
                <w:rFonts w:ascii="Arial" w:hAnsi="Arial" w:cs="Arial"/>
                <w:sz w:val="22"/>
                <w:szCs w:val="22"/>
              </w:rPr>
            </w:pPr>
          </w:p>
        </w:tc>
        <w:tc>
          <w:tcPr>
            <w:tcW w:w="4608" w:type="dxa"/>
          </w:tcPr>
          <w:p w:rsidR="00B21620" w:rsidRPr="0096700C" w:rsidRDefault="00B21620">
            <w:pPr>
              <w:pStyle w:val="FH"/>
              <w:tabs>
                <w:tab w:val="clear" w:pos="600"/>
              </w:tabs>
              <w:ind w:left="0" w:firstLine="0"/>
              <w:rPr>
                <w:rFonts w:ascii="Arial" w:hAnsi="Arial" w:cs="Arial"/>
                <w:sz w:val="22"/>
                <w:szCs w:val="22"/>
              </w:rPr>
            </w:pPr>
            <w:r w:rsidRPr="0096700C">
              <w:rPr>
                <w:rFonts w:ascii="Arial" w:hAnsi="Arial" w:cs="Arial"/>
                <w:sz w:val="22"/>
                <w:szCs w:val="22"/>
              </w:rPr>
              <w:t>Less adjustment eliminating</w:t>
            </w:r>
          </w:p>
        </w:tc>
        <w:tc>
          <w:tcPr>
            <w:tcW w:w="2053" w:type="dxa"/>
          </w:tcPr>
          <w:p w:rsidR="00B21620" w:rsidRPr="0096700C" w:rsidRDefault="00B21620">
            <w:pPr>
              <w:pStyle w:val="FH"/>
              <w:tabs>
                <w:tab w:val="clear" w:pos="600"/>
              </w:tabs>
              <w:ind w:left="0" w:firstLine="0"/>
              <w:rPr>
                <w:rFonts w:ascii="Arial" w:hAnsi="Arial" w:cs="Arial"/>
                <w:sz w:val="22"/>
                <w:szCs w:val="22"/>
              </w:rPr>
            </w:pPr>
          </w:p>
        </w:tc>
        <w:tc>
          <w:tcPr>
            <w:tcW w:w="1680" w:type="dxa"/>
          </w:tcPr>
          <w:p w:rsidR="00B21620" w:rsidRPr="0096700C" w:rsidRDefault="00B21620">
            <w:pPr>
              <w:pStyle w:val="FH"/>
              <w:tabs>
                <w:tab w:val="clear" w:pos="600"/>
              </w:tabs>
              <w:ind w:left="0" w:firstLine="0"/>
              <w:jc w:val="right"/>
              <w:rPr>
                <w:rFonts w:ascii="Arial" w:hAnsi="Arial" w:cs="Arial"/>
                <w:sz w:val="22"/>
                <w:szCs w:val="22"/>
              </w:rPr>
            </w:pPr>
          </w:p>
        </w:tc>
        <w:tc>
          <w:tcPr>
            <w:tcW w:w="120" w:type="dxa"/>
          </w:tcPr>
          <w:p w:rsidR="00B21620" w:rsidRPr="0096700C" w:rsidRDefault="00B21620">
            <w:pPr>
              <w:pStyle w:val="FH"/>
              <w:tabs>
                <w:tab w:val="clear" w:pos="600"/>
              </w:tabs>
              <w:ind w:left="0" w:firstLine="0"/>
              <w:rPr>
                <w:rFonts w:ascii="Arial" w:hAnsi="Arial" w:cs="Arial"/>
                <w:sz w:val="22"/>
                <w:szCs w:val="22"/>
              </w:rPr>
            </w:pPr>
          </w:p>
        </w:tc>
      </w:tr>
      <w:tr w:rsidR="00B21620" w:rsidRPr="0096700C">
        <w:tc>
          <w:tcPr>
            <w:tcW w:w="539" w:type="dxa"/>
          </w:tcPr>
          <w:p w:rsidR="00B21620" w:rsidRPr="0096700C" w:rsidRDefault="00B21620">
            <w:pPr>
              <w:pStyle w:val="FH"/>
              <w:tabs>
                <w:tab w:val="clear" w:pos="600"/>
              </w:tabs>
              <w:ind w:left="0" w:firstLine="0"/>
              <w:rPr>
                <w:rFonts w:ascii="Arial" w:hAnsi="Arial" w:cs="Arial"/>
                <w:sz w:val="22"/>
                <w:szCs w:val="22"/>
              </w:rPr>
            </w:pPr>
          </w:p>
        </w:tc>
        <w:tc>
          <w:tcPr>
            <w:tcW w:w="4608" w:type="dxa"/>
          </w:tcPr>
          <w:p w:rsidR="00B21620" w:rsidRPr="0096700C" w:rsidRDefault="00B21620">
            <w:pPr>
              <w:pStyle w:val="FH"/>
              <w:tabs>
                <w:tab w:val="clear" w:pos="600"/>
              </w:tabs>
              <w:ind w:left="0" w:firstLine="0"/>
              <w:rPr>
                <w:rFonts w:ascii="Arial" w:hAnsi="Arial" w:cs="Arial"/>
                <w:sz w:val="22"/>
                <w:szCs w:val="22"/>
              </w:rPr>
            </w:pPr>
            <w:r w:rsidRPr="0096700C">
              <w:rPr>
                <w:rFonts w:cs="Arial"/>
                <w:sz w:val="22"/>
                <w:szCs w:val="22"/>
              </w:rPr>
              <w:t> </w:t>
            </w:r>
            <w:r w:rsidRPr="0096700C">
              <w:rPr>
                <w:rFonts w:cs="Arial"/>
                <w:sz w:val="22"/>
                <w:szCs w:val="22"/>
              </w:rPr>
              <w:t> </w:t>
            </w:r>
            <w:r w:rsidRPr="0096700C">
              <w:rPr>
                <w:rFonts w:ascii="Arial" w:hAnsi="Arial" w:cs="Arial"/>
                <w:sz w:val="22"/>
                <w:szCs w:val="22"/>
              </w:rPr>
              <w:t>amortization and interest and</w:t>
            </w:r>
          </w:p>
        </w:tc>
        <w:tc>
          <w:tcPr>
            <w:tcW w:w="2053" w:type="dxa"/>
          </w:tcPr>
          <w:p w:rsidR="00B21620" w:rsidRPr="0096700C" w:rsidRDefault="00B21620">
            <w:pPr>
              <w:pStyle w:val="FH"/>
              <w:tabs>
                <w:tab w:val="clear" w:pos="600"/>
              </w:tabs>
              <w:ind w:left="0" w:firstLine="0"/>
              <w:rPr>
                <w:rFonts w:ascii="Arial" w:hAnsi="Arial" w:cs="Arial"/>
                <w:sz w:val="22"/>
                <w:szCs w:val="22"/>
              </w:rPr>
            </w:pPr>
          </w:p>
        </w:tc>
        <w:tc>
          <w:tcPr>
            <w:tcW w:w="1680" w:type="dxa"/>
          </w:tcPr>
          <w:p w:rsidR="00B21620" w:rsidRPr="0096700C" w:rsidRDefault="00B21620">
            <w:pPr>
              <w:pStyle w:val="FH"/>
              <w:tabs>
                <w:tab w:val="clear" w:pos="600"/>
              </w:tabs>
              <w:ind w:left="0" w:firstLine="0"/>
              <w:jc w:val="right"/>
              <w:rPr>
                <w:rFonts w:ascii="Arial" w:hAnsi="Arial" w:cs="Arial"/>
                <w:sz w:val="22"/>
                <w:szCs w:val="22"/>
              </w:rPr>
            </w:pPr>
          </w:p>
        </w:tc>
        <w:tc>
          <w:tcPr>
            <w:tcW w:w="120" w:type="dxa"/>
          </w:tcPr>
          <w:p w:rsidR="00B21620" w:rsidRPr="0096700C" w:rsidRDefault="00B21620">
            <w:pPr>
              <w:pStyle w:val="FH"/>
              <w:tabs>
                <w:tab w:val="clear" w:pos="600"/>
              </w:tabs>
              <w:ind w:left="0" w:firstLine="0"/>
              <w:rPr>
                <w:rFonts w:ascii="Arial" w:hAnsi="Arial" w:cs="Arial"/>
                <w:sz w:val="22"/>
                <w:szCs w:val="22"/>
              </w:rPr>
            </w:pPr>
          </w:p>
        </w:tc>
      </w:tr>
      <w:tr w:rsidR="00B21620" w:rsidRPr="0096700C">
        <w:tc>
          <w:tcPr>
            <w:tcW w:w="539" w:type="dxa"/>
          </w:tcPr>
          <w:p w:rsidR="00B21620" w:rsidRPr="0096700C" w:rsidRDefault="00B21620">
            <w:pPr>
              <w:pStyle w:val="FH"/>
              <w:tabs>
                <w:tab w:val="clear" w:pos="600"/>
              </w:tabs>
              <w:ind w:left="0" w:firstLine="0"/>
              <w:rPr>
                <w:rFonts w:ascii="Arial" w:hAnsi="Arial" w:cs="Arial"/>
                <w:sz w:val="22"/>
                <w:szCs w:val="22"/>
              </w:rPr>
            </w:pPr>
          </w:p>
        </w:tc>
        <w:tc>
          <w:tcPr>
            <w:tcW w:w="4608" w:type="dxa"/>
          </w:tcPr>
          <w:p w:rsidR="00B21620" w:rsidRPr="0096700C" w:rsidRDefault="00B21620">
            <w:pPr>
              <w:pStyle w:val="FH"/>
              <w:tabs>
                <w:tab w:val="clear" w:pos="600"/>
              </w:tabs>
              <w:ind w:left="0" w:firstLine="0"/>
              <w:rPr>
                <w:rFonts w:ascii="Arial" w:hAnsi="Arial" w:cs="Arial"/>
                <w:sz w:val="22"/>
                <w:szCs w:val="22"/>
              </w:rPr>
            </w:pPr>
            <w:r w:rsidRPr="0096700C">
              <w:rPr>
                <w:rFonts w:cs="Arial"/>
                <w:sz w:val="22"/>
                <w:szCs w:val="22"/>
              </w:rPr>
              <w:t> </w:t>
            </w:r>
            <w:r w:rsidRPr="0096700C">
              <w:rPr>
                <w:rFonts w:cs="Arial"/>
                <w:sz w:val="22"/>
                <w:szCs w:val="22"/>
              </w:rPr>
              <w:t> </w:t>
            </w:r>
            <w:r w:rsidRPr="0096700C">
              <w:rPr>
                <w:rFonts w:ascii="Arial" w:hAnsi="Arial" w:cs="Arial"/>
                <w:sz w:val="22"/>
                <w:szCs w:val="22"/>
              </w:rPr>
              <w:t>substituted by rent (above)</w:t>
            </w:r>
          </w:p>
        </w:tc>
        <w:tc>
          <w:tcPr>
            <w:tcW w:w="2053" w:type="dxa"/>
          </w:tcPr>
          <w:p w:rsidR="00B21620" w:rsidRPr="0096700C" w:rsidRDefault="00B21620">
            <w:pPr>
              <w:pStyle w:val="FH"/>
              <w:tabs>
                <w:tab w:val="clear" w:pos="600"/>
              </w:tabs>
              <w:ind w:left="0" w:firstLine="0"/>
              <w:rPr>
                <w:rFonts w:ascii="Arial" w:hAnsi="Arial" w:cs="Arial"/>
                <w:sz w:val="22"/>
                <w:szCs w:val="22"/>
              </w:rPr>
            </w:pPr>
          </w:p>
        </w:tc>
        <w:tc>
          <w:tcPr>
            <w:tcW w:w="1680" w:type="dxa"/>
          </w:tcPr>
          <w:p w:rsidR="00B21620" w:rsidRPr="0096700C" w:rsidRDefault="00B21620" w:rsidP="00207C46">
            <w:pPr>
              <w:pStyle w:val="FH"/>
              <w:tabs>
                <w:tab w:val="clear" w:pos="600"/>
              </w:tabs>
              <w:ind w:left="0" w:firstLine="0"/>
              <w:jc w:val="right"/>
              <w:rPr>
                <w:rFonts w:ascii="Arial" w:hAnsi="Arial" w:cs="Arial"/>
                <w:sz w:val="22"/>
                <w:szCs w:val="22"/>
                <w:u w:val="single"/>
              </w:rPr>
            </w:pPr>
            <w:r w:rsidRPr="0096700C">
              <w:rPr>
                <w:rFonts w:ascii="Arial" w:hAnsi="Arial" w:cs="Arial"/>
                <w:sz w:val="22"/>
                <w:szCs w:val="22"/>
                <w:u w:val="single"/>
              </w:rPr>
              <w:t xml:space="preserve">   (</w:t>
            </w:r>
            <w:r w:rsidR="00207C46">
              <w:rPr>
                <w:rFonts w:ascii="Arial" w:hAnsi="Arial" w:cs="Arial"/>
                <w:sz w:val="22"/>
                <w:szCs w:val="22"/>
                <w:u w:val="single"/>
              </w:rPr>
              <w:t>642</w:t>
            </w:r>
            <w:r>
              <w:rPr>
                <w:rFonts w:ascii="Arial" w:hAnsi="Arial" w:cs="Arial"/>
                <w:sz w:val="22"/>
                <w:szCs w:val="22"/>
                <w:u w:val="single"/>
              </w:rPr>
              <w:t>,000</w:t>
            </w:r>
          </w:p>
        </w:tc>
        <w:tc>
          <w:tcPr>
            <w:tcW w:w="120" w:type="dxa"/>
          </w:tcPr>
          <w:p w:rsidR="00B21620" w:rsidRPr="0096700C" w:rsidRDefault="00B21620">
            <w:pPr>
              <w:pStyle w:val="FH"/>
              <w:tabs>
                <w:tab w:val="clear" w:pos="600"/>
              </w:tabs>
              <w:ind w:left="0" w:firstLine="0"/>
              <w:rPr>
                <w:rFonts w:ascii="Arial" w:hAnsi="Arial" w:cs="Arial"/>
                <w:sz w:val="22"/>
                <w:szCs w:val="22"/>
              </w:rPr>
            </w:pPr>
            <w:r w:rsidRPr="0096700C">
              <w:rPr>
                <w:rFonts w:ascii="Arial" w:hAnsi="Arial" w:cs="Arial"/>
                <w:sz w:val="22"/>
                <w:szCs w:val="22"/>
              </w:rPr>
              <w:t>)</w:t>
            </w:r>
          </w:p>
        </w:tc>
      </w:tr>
      <w:tr w:rsidR="00B21620" w:rsidRPr="0096700C">
        <w:tc>
          <w:tcPr>
            <w:tcW w:w="539" w:type="dxa"/>
          </w:tcPr>
          <w:p w:rsidR="00B21620" w:rsidRPr="0096700C" w:rsidRDefault="00B21620">
            <w:pPr>
              <w:pStyle w:val="FH"/>
              <w:tabs>
                <w:tab w:val="clear" w:pos="600"/>
              </w:tabs>
              <w:ind w:left="0" w:firstLine="0"/>
              <w:rPr>
                <w:rFonts w:ascii="Arial" w:hAnsi="Arial" w:cs="Arial"/>
                <w:sz w:val="22"/>
                <w:szCs w:val="22"/>
              </w:rPr>
            </w:pPr>
          </w:p>
        </w:tc>
        <w:tc>
          <w:tcPr>
            <w:tcW w:w="4608" w:type="dxa"/>
          </w:tcPr>
          <w:p w:rsidR="00B21620" w:rsidRPr="0096700C" w:rsidRDefault="00B21620">
            <w:pPr>
              <w:pStyle w:val="FH"/>
              <w:tabs>
                <w:tab w:val="clear" w:pos="600"/>
              </w:tabs>
              <w:ind w:left="0" w:firstLine="0"/>
              <w:rPr>
                <w:rFonts w:ascii="Arial" w:hAnsi="Arial" w:cs="Arial"/>
                <w:sz w:val="22"/>
                <w:szCs w:val="22"/>
              </w:rPr>
            </w:pPr>
          </w:p>
        </w:tc>
        <w:tc>
          <w:tcPr>
            <w:tcW w:w="2053" w:type="dxa"/>
          </w:tcPr>
          <w:p w:rsidR="00B21620" w:rsidRPr="0096700C" w:rsidRDefault="00B21620">
            <w:pPr>
              <w:pStyle w:val="FH"/>
              <w:tabs>
                <w:tab w:val="clear" w:pos="600"/>
              </w:tabs>
              <w:ind w:left="0" w:firstLine="0"/>
              <w:rPr>
                <w:rFonts w:ascii="Arial" w:hAnsi="Arial" w:cs="Arial"/>
                <w:sz w:val="22"/>
                <w:szCs w:val="22"/>
              </w:rPr>
            </w:pPr>
          </w:p>
        </w:tc>
        <w:tc>
          <w:tcPr>
            <w:tcW w:w="1680" w:type="dxa"/>
          </w:tcPr>
          <w:p w:rsidR="00B21620" w:rsidRPr="0096700C" w:rsidRDefault="00B21620" w:rsidP="00207C46">
            <w:pPr>
              <w:pStyle w:val="FH"/>
              <w:tabs>
                <w:tab w:val="clear" w:pos="600"/>
              </w:tabs>
              <w:ind w:left="0" w:firstLine="0"/>
              <w:jc w:val="right"/>
              <w:rPr>
                <w:rFonts w:ascii="Arial" w:hAnsi="Arial" w:cs="Arial"/>
                <w:sz w:val="22"/>
                <w:szCs w:val="22"/>
                <w:u w:val="double"/>
              </w:rPr>
            </w:pPr>
            <w:r w:rsidRPr="0096700C">
              <w:rPr>
                <w:rFonts w:ascii="Arial" w:hAnsi="Arial" w:cs="Arial"/>
                <w:sz w:val="22"/>
                <w:szCs w:val="22"/>
                <w:u w:val="double"/>
              </w:rPr>
              <w:t>$</w:t>
            </w:r>
            <w:r>
              <w:rPr>
                <w:rFonts w:ascii="Arial" w:hAnsi="Arial" w:cs="Arial"/>
                <w:sz w:val="22"/>
                <w:szCs w:val="22"/>
                <w:u w:val="double"/>
              </w:rPr>
              <w:t>1,</w:t>
            </w:r>
            <w:r w:rsidR="00207C46">
              <w:rPr>
                <w:rFonts w:ascii="Arial" w:hAnsi="Arial" w:cs="Arial"/>
                <w:sz w:val="22"/>
                <w:szCs w:val="22"/>
                <w:u w:val="double"/>
              </w:rPr>
              <w:t>358</w:t>
            </w:r>
            <w:r>
              <w:rPr>
                <w:rFonts w:ascii="Arial" w:hAnsi="Arial" w:cs="Arial"/>
                <w:sz w:val="22"/>
                <w:szCs w:val="22"/>
                <w:u w:val="double"/>
              </w:rPr>
              <w:t>,000</w:t>
            </w:r>
          </w:p>
        </w:tc>
        <w:tc>
          <w:tcPr>
            <w:tcW w:w="120" w:type="dxa"/>
          </w:tcPr>
          <w:p w:rsidR="00B21620" w:rsidRPr="0096700C" w:rsidRDefault="00B21620">
            <w:pPr>
              <w:pStyle w:val="FH"/>
              <w:tabs>
                <w:tab w:val="clear" w:pos="600"/>
              </w:tabs>
              <w:ind w:left="0" w:firstLine="0"/>
              <w:rPr>
                <w:rFonts w:ascii="Arial" w:hAnsi="Arial" w:cs="Arial"/>
                <w:sz w:val="22"/>
                <w:szCs w:val="22"/>
                <w:u w:val="double"/>
              </w:rPr>
            </w:pPr>
          </w:p>
        </w:tc>
      </w:tr>
      <w:tr w:rsidR="00B21620" w:rsidRPr="0096700C">
        <w:tc>
          <w:tcPr>
            <w:tcW w:w="539" w:type="dxa"/>
          </w:tcPr>
          <w:p w:rsidR="00B21620" w:rsidRPr="0096700C" w:rsidRDefault="00B21620">
            <w:pPr>
              <w:pStyle w:val="FH"/>
              <w:tabs>
                <w:tab w:val="clear" w:pos="600"/>
              </w:tabs>
              <w:spacing w:line="180" w:lineRule="exact"/>
              <w:ind w:left="0" w:firstLine="0"/>
              <w:rPr>
                <w:rFonts w:ascii="Arial" w:hAnsi="Arial" w:cs="Arial"/>
                <w:sz w:val="22"/>
                <w:szCs w:val="22"/>
              </w:rPr>
            </w:pPr>
          </w:p>
        </w:tc>
        <w:tc>
          <w:tcPr>
            <w:tcW w:w="4608" w:type="dxa"/>
          </w:tcPr>
          <w:p w:rsidR="00B21620" w:rsidRPr="0096700C" w:rsidRDefault="00B21620">
            <w:pPr>
              <w:pStyle w:val="FH"/>
              <w:tabs>
                <w:tab w:val="clear" w:pos="600"/>
              </w:tabs>
              <w:spacing w:line="180" w:lineRule="exact"/>
              <w:ind w:left="0" w:firstLine="0"/>
              <w:rPr>
                <w:rFonts w:ascii="Arial" w:hAnsi="Arial" w:cs="Arial"/>
                <w:sz w:val="22"/>
                <w:szCs w:val="22"/>
              </w:rPr>
            </w:pPr>
          </w:p>
        </w:tc>
        <w:tc>
          <w:tcPr>
            <w:tcW w:w="2053" w:type="dxa"/>
          </w:tcPr>
          <w:p w:rsidR="00B21620" w:rsidRPr="0096700C" w:rsidRDefault="00B21620">
            <w:pPr>
              <w:pStyle w:val="FH"/>
              <w:tabs>
                <w:tab w:val="clear" w:pos="600"/>
              </w:tabs>
              <w:spacing w:line="180" w:lineRule="exact"/>
              <w:ind w:left="0" w:firstLine="0"/>
              <w:rPr>
                <w:rFonts w:ascii="Arial" w:hAnsi="Arial" w:cs="Arial"/>
                <w:sz w:val="22"/>
                <w:szCs w:val="22"/>
              </w:rPr>
            </w:pPr>
          </w:p>
        </w:tc>
        <w:tc>
          <w:tcPr>
            <w:tcW w:w="1680" w:type="dxa"/>
          </w:tcPr>
          <w:p w:rsidR="00B21620" w:rsidRPr="0096700C" w:rsidRDefault="00B21620">
            <w:pPr>
              <w:pStyle w:val="FH"/>
              <w:tabs>
                <w:tab w:val="clear" w:pos="600"/>
              </w:tabs>
              <w:spacing w:line="180" w:lineRule="exact"/>
              <w:ind w:left="0" w:firstLine="0"/>
              <w:jc w:val="right"/>
              <w:rPr>
                <w:rFonts w:ascii="Arial" w:hAnsi="Arial" w:cs="Arial"/>
                <w:sz w:val="22"/>
                <w:szCs w:val="22"/>
              </w:rPr>
            </w:pPr>
          </w:p>
        </w:tc>
        <w:tc>
          <w:tcPr>
            <w:tcW w:w="120" w:type="dxa"/>
          </w:tcPr>
          <w:p w:rsidR="00B21620" w:rsidRPr="0096700C" w:rsidRDefault="00B21620">
            <w:pPr>
              <w:pStyle w:val="FH"/>
              <w:tabs>
                <w:tab w:val="clear" w:pos="600"/>
              </w:tabs>
              <w:ind w:left="0" w:firstLine="0"/>
              <w:rPr>
                <w:rFonts w:ascii="Arial" w:hAnsi="Arial" w:cs="Arial"/>
                <w:sz w:val="22"/>
                <w:szCs w:val="22"/>
              </w:rPr>
            </w:pPr>
          </w:p>
        </w:tc>
      </w:tr>
      <w:tr w:rsidR="00B21620" w:rsidRPr="0096700C">
        <w:tc>
          <w:tcPr>
            <w:tcW w:w="539" w:type="dxa"/>
          </w:tcPr>
          <w:p w:rsidR="00B21620" w:rsidRPr="0096700C" w:rsidRDefault="00B21620">
            <w:pPr>
              <w:pStyle w:val="FH"/>
              <w:tabs>
                <w:tab w:val="clear" w:pos="600"/>
              </w:tabs>
              <w:ind w:left="0" w:firstLine="0"/>
              <w:rPr>
                <w:rFonts w:ascii="Arial" w:hAnsi="Arial" w:cs="Arial"/>
                <w:sz w:val="22"/>
                <w:szCs w:val="22"/>
              </w:rPr>
            </w:pPr>
          </w:p>
        </w:tc>
        <w:tc>
          <w:tcPr>
            <w:tcW w:w="4608" w:type="dxa"/>
          </w:tcPr>
          <w:p w:rsidR="00B21620" w:rsidRPr="0096700C" w:rsidRDefault="00B21620" w:rsidP="00001FF0">
            <w:pPr>
              <w:pStyle w:val="FH"/>
              <w:tabs>
                <w:tab w:val="clear" w:pos="600"/>
              </w:tabs>
              <w:ind w:left="0" w:firstLine="0"/>
              <w:rPr>
                <w:rFonts w:ascii="Arial" w:hAnsi="Arial" w:cs="Arial"/>
                <w:sz w:val="22"/>
                <w:szCs w:val="22"/>
              </w:rPr>
            </w:pPr>
            <w:r w:rsidRPr="0096700C">
              <w:rPr>
                <w:rFonts w:ascii="Arial" w:hAnsi="Arial" w:cs="Arial"/>
                <w:sz w:val="22"/>
                <w:szCs w:val="22"/>
              </w:rPr>
              <w:t xml:space="preserve">Value </w:t>
            </w:r>
            <w:r w:rsidRPr="0096700C">
              <w:rPr>
                <w:rFonts w:ascii="Arial" w:hAnsi="Arial" w:cs="Arial"/>
                <w:sz w:val="22"/>
                <w:szCs w:val="22"/>
              </w:rPr>
              <w:noBreakHyphen/>
              <w:t xml:space="preserve"> $</w:t>
            </w:r>
            <w:r>
              <w:rPr>
                <w:rFonts w:ascii="Arial" w:hAnsi="Arial" w:cs="Arial"/>
                <w:sz w:val="22"/>
                <w:szCs w:val="22"/>
              </w:rPr>
              <w:t>1,340,000</w:t>
            </w:r>
            <w:r w:rsidRPr="0096700C">
              <w:rPr>
                <w:rFonts w:ascii="Arial" w:hAnsi="Arial" w:cs="Arial"/>
                <w:sz w:val="22"/>
                <w:szCs w:val="22"/>
              </w:rPr>
              <w:t xml:space="preserve"> x 10</w:t>
            </w:r>
          </w:p>
        </w:tc>
        <w:tc>
          <w:tcPr>
            <w:tcW w:w="2053" w:type="dxa"/>
          </w:tcPr>
          <w:p w:rsidR="00B21620" w:rsidRPr="0096700C" w:rsidRDefault="00B21620">
            <w:pPr>
              <w:pStyle w:val="FH"/>
              <w:tabs>
                <w:tab w:val="clear" w:pos="600"/>
              </w:tabs>
              <w:ind w:left="0" w:firstLine="0"/>
              <w:rPr>
                <w:rFonts w:ascii="Arial" w:hAnsi="Arial" w:cs="Arial"/>
                <w:sz w:val="22"/>
                <w:szCs w:val="22"/>
              </w:rPr>
            </w:pPr>
          </w:p>
        </w:tc>
        <w:tc>
          <w:tcPr>
            <w:tcW w:w="1680" w:type="dxa"/>
          </w:tcPr>
          <w:p w:rsidR="00B21620" w:rsidRPr="0096700C" w:rsidRDefault="00B21620" w:rsidP="00207C46">
            <w:pPr>
              <w:pStyle w:val="FH"/>
              <w:tabs>
                <w:tab w:val="clear" w:pos="600"/>
              </w:tabs>
              <w:ind w:left="0" w:firstLine="0"/>
              <w:jc w:val="right"/>
              <w:rPr>
                <w:rFonts w:ascii="Arial" w:hAnsi="Arial" w:cs="Arial"/>
                <w:sz w:val="22"/>
                <w:szCs w:val="22"/>
                <w:u w:val="double"/>
              </w:rPr>
            </w:pPr>
            <w:r w:rsidRPr="0096700C">
              <w:rPr>
                <w:rFonts w:ascii="Arial" w:hAnsi="Arial" w:cs="Arial"/>
                <w:sz w:val="22"/>
                <w:szCs w:val="22"/>
                <w:u w:val="double"/>
              </w:rPr>
              <w:t>$</w:t>
            </w:r>
            <w:r>
              <w:rPr>
                <w:rFonts w:ascii="Arial" w:hAnsi="Arial" w:cs="Arial"/>
                <w:sz w:val="22"/>
                <w:szCs w:val="22"/>
                <w:u w:val="double"/>
              </w:rPr>
              <w:t>13,</w:t>
            </w:r>
            <w:r w:rsidR="00207C46">
              <w:rPr>
                <w:rFonts w:ascii="Arial" w:hAnsi="Arial" w:cs="Arial"/>
                <w:sz w:val="22"/>
                <w:szCs w:val="22"/>
                <w:u w:val="double"/>
              </w:rPr>
              <w:t>580</w:t>
            </w:r>
            <w:r>
              <w:rPr>
                <w:rFonts w:ascii="Arial" w:hAnsi="Arial" w:cs="Arial"/>
                <w:sz w:val="22"/>
                <w:szCs w:val="22"/>
                <w:u w:val="double"/>
              </w:rPr>
              <w:t>,000</w:t>
            </w:r>
          </w:p>
        </w:tc>
        <w:tc>
          <w:tcPr>
            <w:tcW w:w="120" w:type="dxa"/>
          </w:tcPr>
          <w:p w:rsidR="00B21620" w:rsidRPr="0096700C" w:rsidRDefault="00B21620">
            <w:pPr>
              <w:pStyle w:val="FH"/>
              <w:tabs>
                <w:tab w:val="clear" w:pos="600"/>
              </w:tabs>
              <w:ind w:left="0" w:firstLine="0"/>
              <w:rPr>
                <w:rFonts w:ascii="Arial" w:hAnsi="Arial" w:cs="Arial"/>
                <w:sz w:val="22"/>
                <w:szCs w:val="22"/>
                <w:u w:val="double"/>
              </w:rPr>
            </w:pPr>
          </w:p>
        </w:tc>
      </w:tr>
    </w:tbl>
    <w:p w:rsidR="00515D47" w:rsidRDefault="00515D47">
      <w:pPr>
        <w:jc w:val="both"/>
        <w:rPr>
          <w:rFonts w:ascii="Arial" w:hAnsi="Arial" w:cs="Arial"/>
          <w:sz w:val="22"/>
          <w:szCs w:val="22"/>
          <w:u w:val="single"/>
        </w:rPr>
      </w:pPr>
    </w:p>
    <w:p w:rsidR="00B21620" w:rsidRPr="0096700C" w:rsidRDefault="00B21620">
      <w:pPr>
        <w:jc w:val="both"/>
        <w:rPr>
          <w:rFonts w:ascii="Arial" w:hAnsi="Arial" w:cs="Arial"/>
          <w:sz w:val="22"/>
          <w:szCs w:val="22"/>
        </w:rPr>
      </w:pPr>
      <w:r w:rsidRPr="0096700C">
        <w:rPr>
          <w:rFonts w:ascii="Arial" w:hAnsi="Arial" w:cs="Arial"/>
          <w:sz w:val="22"/>
          <w:szCs w:val="22"/>
          <w:u w:val="single"/>
        </w:rPr>
        <w:t>Real Estate Value</w:t>
      </w:r>
      <w:r w:rsidRPr="0096700C">
        <w:rPr>
          <w:rFonts w:ascii="Arial" w:hAnsi="Arial" w:cs="Arial"/>
          <w:sz w:val="22"/>
          <w:szCs w:val="22"/>
        </w:rPr>
        <w:t>:</w:t>
      </w:r>
    </w:p>
    <w:p w:rsidR="00B21620" w:rsidRPr="0096700C" w:rsidRDefault="00B21620">
      <w:pPr>
        <w:jc w:val="both"/>
        <w:rPr>
          <w:rFonts w:ascii="Arial" w:hAnsi="Arial" w:cs="Arial"/>
          <w:sz w:val="22"/>
          <w:szCs w:val="22"/>
        </w:rPr>
      </w:pPr>
      <w:r w:rsidRPr="0096700C">
        <w:rPr>
          <w:rFonts w:ascii="Arial" w:hAnsi="Arial" w:cs="Arial"/>
          <w:sz w:val="22"/>
          <w:szCs w:val="22"/>
        </w:rPr>
        <w:t>From the information in the case it is apparent that real estate values for commercially rented property are 10 times the net rentals received before interest on related debt, depreciation and taxes (the space of 10,000 square feet is rented for $100,000 and the property is worth $1,000,000). On the assumption that all existing space is of equal quality, the rental value of the owned real estate is $1,400,000 (140,000 square feet x $10) and the value of the property is:</w:t>
      </w:r>
    </w:p>
    <w:p w:rsidR="00B21620" w:rsidRPr="0096700C" w:rsidRDefault="00B21620">
      <w:pPr>
        <w:jc w:val="both"/>
        <w:rPr>
          <w:rFonts w:ascii="Arial" w:hAnsi="Arial" w:cs="Arial"/>
          <w:sz w:val="22"/>
          <w:szCs w:val="22"/>
        </w:rPr>
      </w:pPr>
    </w:p>
    <w:tbl>
      <w:tblPr>
        <w:tblW w:w="0" w:type="auto"/>
        <w:tblLayout w:type="fixed"/>
        <w:tblLook w:val="0000"/>
      </w:tblPr>
      <w:tblGrid>
        <w:gridCol w:w="600"/>
        <w:gridCol w:w="1656"/>
        <w:gridCol w:w="2376"/>
      </w:tblGrid>
      <w:tr w:rsidR="00B21620" w:rsidRPr="0096700C">
        <w:tc>
          <w:tcPr>
            <w:tcW w:w="600" w:type="dxa"/>
          </w:tcPr>
          <w:p w:rsidR="00B21620" w:rsidRPr="0096700C" w:rsidRDefault="00B21620">
            <w:pPr>
              <w:pStyle w:val="FH"/>
              <w:tabs>
                <w:tab w:val="clear" w:pos="600"/>
              </w:tabs>
              <w:ind w:left="0" w:firstLine="0"/>
              <w:rPr>
                <w:rFonts w:ascii="Arial" w:hAnsi="Arial" w:cs="Arial"/>
                <w:sz w:val="22"/>
                <w:szCs w:val="22"/>
              </w:rPr>
            </w:pPr>
          </w:p>
        </w:tc>
        <w:tc>
          <w:tcPr>
            <w:tcW w:w="1656" w:type="dxa"/>
          </w:tcPr>
          <w:p w:rsidR="00B21620" w:rsidRPr="0096700C" w:rsidRDefault="00B21620">
            <w:pPr>
              <w:pStyle w:val="FH"/>
              <w:tabs>
                <w:tab w:val="clear" w:pos="600"/>
              </w:tabs>
              <w:ind w:left="0" w:firstLine="0"/>
              <w:jc w:val="center"/>
              <w:rPr>
                <w:rFonts w:ascii="Arial" w:hAnsi="Arial" w:cs="Arial"/>
                <w:sz w:val="22"/>
                <w:szCs w:val="22"/>
              </w:rPr>
            </w:pPr>
          </w:p>
        </w:tc>
        <w:tc>
          <w:tcPr>
            <w:tcW w:w="2376" w:type="dxa"/>
          </w:tcPr>
          <w:p w:rsidR="00B21620" w:rsidRPr="0096700C" w:rsidRDefault="00B21620">
            <w:pPr>
              <w:pStyle w:val="FH"/>
              <w:tabs>
                <w:tab w:val="clear" w:pos="600"/>
              </w:tabs>
              <w:ind w:left="0" w:firstLine="0"/>
              <w:rPr>
                <w:rFonts w:ascii="Arial" w:hAnsi="Arial" w:cs="Arial"/>
                <w:sz w:val="22"/>
                <w:szCs w:val="22"/>
              </w:rPr>
            </w:pPr>
          </w:p>
        </w:tc>
      </w:tr>
      <w:tr w:rsidR="00B21620" w:rsidRPr="0096700C">
        <w:tc>
          <w:tcPr>
            <w:tcW w:w="600" w:type="dxa"/>
          </w:tcPr>
          <w:p w:rsidR="00B21620" w:rsidRPr="0096700C" w:rsidRDefault="00B21620">
            <w:pPr>
              <w:pStyle w:val="FH"/>
              <w:tabs>
                <w:tab w:val="clear" w:pos="600"/>
              </w:tabs>
              <w:ind w:left="0" w:firstLine="0"/>
              <w:rPr>
                <w:rFonts w:ascii="Arial" w:hAnsi="Arial" w:cs="Arial"/>
                <w:sz w:val="22"/>
                <w:szCs w:val="22"/>
              </w:rPr>
            </w:pPr>
          </w:p>
        </w:tc>
        <w:tc>
          <w:tcPr>
            <w:tcW w:w="1656" w:type="dxa"/>
          </w:tcPr>
          <w:p w:rsidR="00B21620" w:rsidRPr="0096700C" w:rsidRDefault="00B21620">
            <w:pPr>
              <w:pStyle w:val="FH"/>
              <w:tabs>
                <w:tab w:val="clear" w:pos="600"/>
              </w:tabs>
              <w:ind w:left="0" w:firstLine="0"/>
              <w:jc w:val="center"/>
              <w:rPr>
                <w:rFonts w:ascii="Arial" w:hAnsi="Arial" w:cs="Arial"/>
                <w:sz w:val="22"/>
                <w:szCs w:val="22"/>
                <w:u w:val="single"/>
              </w:rPr>
            </w:pPr>
            <w:r w:rsidRPr="0096700C">
              <w:rPr>
                <w:rFonts w:ascii="Arial" w:hAnsi="Arial" w:cs="Arial"/>
                <w:sz w:val="22"/>
                <w:szCs w:val="22"/>
                <w:u w:val="single"/>
              </w:rPr>
              <w:t>1,400,000</w:t>
            </w:r>
          </w:p>
        </w:tc>
        <w:tc>
          <w:tcPr>
            <w:tcW w:w="2376" w:type="dxa"/>
          </w:tcPr>
          <w:p w:rsidR="00B21620" w:rsidRPr="0096700C" w:rsidRDefault="00B21620">
            <w:pPr>
              <w:pStyle w:val="FH"/>
              <w:tabs>
                <w:tab w:val="clear" w:pos="600"/>
              </w:tabs>
              <w:ind w:left="0" w:firstLine="0"/>
              <w:rPr>
                <w:rFonts w:ascii="Arial" w:hAnsi="Arial" w:cs="Arial"/>
                <w:sz w:val="22"/>
                <w:szCs w:val="22"/>
              </w:rPr>
            </w:pPr>
            <w:r w:rsidRPr="0096700C">
              <w:rPr>
                <w:rFonts w:ascii="Arial" w:hAnsi="Arial" w:cs="Arial"/>
                <w:sz w:val="22"/>
                <w:szCs w:val="22"/>
              </w:rPr>
              <w:t>=  $14,000,000</w:t>
            </w:r>
          </w:p>
        </w:tc>
      </w:tr>
      <w:tr w:rsidR="00B21620" w:rsidRPr="0096700C">
        <w:tc>
          <w:tcPr>
            <w:tcW w:w="600" w:type="dxa"/>
          </w:tcPr>
          <w:p w:rsidR="00B21620" w:rsidRPr="0096700C" w:rsidRDefault="00B21620">
            <w:pPr>
              <w:pStyle w:val="FH"/>
              <w:tabs>
                <w:tab w:val="clear" w:pos="600"/>
              </w:tabs>
              <w:ind w:left="0" w:firstLine="0"/>
              <w:rPr>
                <w:rFonts w:ascii="Arial" w:hAnsi="Arial" w:cs="Arial"/>
                <w:sz w:val="22"/>
                <w:szCs w:val="22"/>
              </w:rPr>
            </w:pPr>
          </w:p>
        </w:tc>
        <w:tc>
          <w:tcPr>
            <w:tcW w:w="1656" w:type="dxa"/>
          </w:tcPr>
          <w:p w:rsidR="00B21620" w:rsidRPr="0096700C" w:rsidRDefault="00B21620">
            <w:pPr>
              <w:pStyle w:val="FH"/>
              <w:tabs>
                <w:tab w:val="clear" w:pos="600"/>
              </w:tabs>
              <w:ind w:left="0" w:firstLine="0"/>
              <w:jc w:val="center"/>
              <w:rPr>
                <w:rFonts w:ascii="Arial" w:hAnsi="Arial" w:cs="Arial"/>
                <w:sz w:val="22"/>
                <w:szCs w:val="22"/>
              </w:rPr>
            </w:pPr>
            <w:r w:rsidRPr="0096700C">
              <w:rPr>
                <w:rFonts w:ascii="Arial" w:hAnsi="Arial" w:cs="Arial"/>
                <w:sz w:val="22"/>
                <w:szCs w:val="22"/>
              </w:rPr>
              <w:t>.10</w:t>
            </w:r>
          </w:p>
        </w:tc>
        <w:tc>
          <w:tcPr>
            <w:tcW w:w="2376" w:type="dxa"/>
          </w:tcPr>
          <w:p w:rsidR="00B21620" w:rsidRPr="0096700C" w:rsidRDefault="00B21620">
            <w:pPr>
              <w:pStyle w:val="FH"/>
              <w:tabs>
                <w:tab w:val="clear" w:pos="600"/>
              </w:tabs>
              <w:ind w:left="0" w:firstLine="0"/>
              <w:rPr>
                <w:rFonts w:ascii="Arial" w:hAnsi="Arial" w:cs="Arial"/>
                <w:sz w:val="22"/>
                <w:szCs w:val="22"/>
              </w:rPr>
            </w:pPr>
          </w:p>
        </w:tc>
      </w:tr>
    </w:tbl>
    <w:p w:rsidR="00B21620" w:rsidRPr="0096700C" w:rsidRDefault="00B21620">
      <w:pPr>
        <w:rPr>
          <w:rFonts w:ascii="Arial" w:hAnsi="Arial" w:cs="Arial"/>
          <w:sz w:val="22"/>
          <w:szCs w:val="22"/>
        </w:rPr>
      </w:pPr>
    </w:p>
    <w:p w:rsidR="00B21620" w:rsidRPr="0096700C" w:rsidRDefault="00B21620">
      <w:pPr>
        <w:rPr>
          <w:rFonts w:ascii="Arial" w:hAnsi="Arial" w:cs="Arial"/>
          <w:sz w:val="22"/>
          <w:szCs w:val="22"/>
        </w:rPr>
      </w:pPr>
      <w:r w:rsidRPr="0096700C">
        <w:rPr>
          <w:rFonts w:ascii="Arial" w:hAnsi="Arial" w:cs="Arial"/>
          <w:sz w:val="22"/>
          <w:szCs w:val="22"/>
        </w:rPr>
        <w:t>However, if the property were sold, a tax cost would result from the following:</w:t>
      </w:r>
    </w:p>
    <w:p w:rsidR="00B21620" w:rsidRPr="0096700C" w:rsidRDefault="00B21620">
      <w:pPr>
        <w:rPr>
          <w:rFonts w:ascii="Arial" w:hAnsi="Arial" w:cs="Arial"/>
          <w:sz w:val="22"/>
          <w:szCs w:val="22"/>
        </w:rPr>
      </w:pPr>
    </w:p>
    <w:tbl>
      <w:tblPr>
        <w:tblW w:w="9360" w:type="dxa"/>
        <w:tblInd w:w="8" w:type="dxa"/>
        <w:tblLayout w:type="fixed"/>
        <w:tblCellMar>
          <w:left w:w="0" w:type="dxa"/>
          <w:right w:w="0" w:type="dxa"/>
        </w:tblCellMar>
        <w:tblLook w:val="0000"/>
      </w:tblPr>
      <w:tblGrid>
        <w:gridCol w:w="480"/>
        <w:gridCol w:w="4704"/>
        <w:gridCol w:w="1896"/>
        <w:gridCol w:w="192"/>
        <w:gridCol w:w="1728"/>
        <w:gridCol w:w="360"/>
      </w:tblGrid>
      <w:tr w:rsidR="00B21620" w:rsidRPr="0096700C">
        <w:trPr>
          <w:cantSplit/>
        </w:trPr>
        <w:tc>
          <w:tcPr>
            <w:tcW w:w="480" w:type="dxa"/>
          </w:tcPr>
          <w:p w:rsidR="00B21620" w:rsidRPr="0096700C" w:rsidRDefault="00B21620">
            <w:pPr>
              <w:pStyle w:val="FH"/>
              <w:tabs>
                <w:tab w:val="clear" w:pos="600"/>
              </w:tabs>
              <w:ind w:left="0" w:firstLine="0"/>
              <w:rPr>
                <w:rFonts w:ascii="Arial" w:hAnsi="Arial" w:cs="Arial"/>
                <w:sz w:val="22"/>
                <w:szCs w:val="22"/>
              </w:rPr>
            </w:pPr>
          </w:p>
        </w:tc>
        <w:tc>
          <w:tcPr>
            <w:tcW w:w="6600" w:type="dxa"/>
            <w:gridSpan w:val="2"/>
          </w:tcPr>
          <w:p w:rsidR="00B21620" w:rsidRPr="0096700C" w:rsidRDefault="00B21620">
            <w:pPr>
              <w:pStyle w:val="FH"/>
              <w:tabs>
                <w:tab w:val="clear" w:pos="600"/>
              </w:tabs>
              <w:ind w:left="0" w:firstLine="0"/>
              <w:rPr>
                <w:rFonts w:ascii="Arial" w:hAnsi="Arial" w:cs="Arial"/>
                <w:sz w:val="22"/>
                <w:szCs w:val="22"/>
              </w:rPr>
            </w:pPr>
            <w:r w:rsidRPr="0096700C">
              <w:rPr>
                <w:rFonts w:ascii="Arial" w:hAnsi="Arial" w:cs="Arial"/>
                <w:sz w:val="22"/>
                <w:szCs w:val="22"/>
              </w:rPr>
              <w:t>Recapture of CCA (equal to accumulated</w:t>
            </w:r>
          </w:p>
        </w:tc>
        <w:tc>
          <w:tcPr>
            <w:tcW w:w="192" w:type="dxa"/>
          </w:tcPr>
          <w:p w:rsidR="00B21620" w:rsidRPr="0096700C" w:rsidRDefault="00B21620">
            <w:pPr>
              <w:pStyle w:val="FH"/>
              <w:tabs>
                <w:tab w:val="clear" w:pos="600"/>
              </w:tabs>
              <w:ind w:left="0" w:firstLine="0"/>
              <w:rPr>
                <w:rFonts w:ascii="Arial" w:hAnsi="Arial" w:cs="Arial"/>
                <w:sz w:val="22"/>
                <w:szCs w:val="22"/>
              </w:rPr>
            </w:pPr>
          </w:p>
        </w:tc>
        <w:tc>
          <w:tcPr>
            <w:tcW w:w="1728" w:type="dxa"/>
          </w:tcPr>
          <w:p w:rsidR="00B21620" w:rsidRPr="0096700C" w:rsidRDefault="00B21620">
            <w:pPr>
              <w:pStyle w:val="FH"/>
              <w:tabs>
                <w:tab w:val="clear" w:pos="600"/>
              </w:tabs>
              <w:ind w:left="0" w:firstLine="0"/>
              <w:jc w:val="right"/>
              <w:rPr>
                <w:rFonts w:ascii="Arial" w:hAnsi="Arial" w:cs="Arial"/>
                <w:sz w:val="22"/>
                <w:szCs w:val="22"/>
              </w:rPr>
            </w:pPr>
          </w:p>
        </w:tc>
        <w:tc>
          <w:tcPr>
            <w:tcW w:w="360" w:type="dxa"/>
          </w:tcPr>
          <w:p w:rsidR="00B21620" w:rsidRPr="0096700C" w:rsidRDefault="00B21620">
            <w:pPr>
              <w:pStyle w:val="FH"/>
              <w:tabs>
                <w:tab w:val="clear" w:pos="600"/>
              </w:tabs>
              <w:ind w:left="0" w:firstLine="0"/>
              <w:rPr>
                <w:rFonts w:ascii="Arial" w:hAnsi="Arial" w:cs="Arial"/>
                <w:sz w:val="22"/>
                <w:szCs w:val="22"/>
              </w:rPr>
            </w:pPr>
          </w:p>
        </w:tc>
      </w:tr>
      <w:tr w:rsidR="00B21620" w:rsidRPr="0096700C">
        <w:tc>
          <w:tcPr>
            <w:tcW w:w="480" w:type="dxa"/>
          </w:tcPr>
          <w:p w:rsidR="00B21620" w:rsidRPr="0096700C" w:rsidRDefault="00B21620">
            <w:pPr>
              <w:pStyle w:val="FH"/>
              <w:tabs>
                <w:tab w:val="clear" w:pos="600"/>
              </w:tabs>
              <w:ind w:left="0" w:firstLine="0"/>
              <w:rPr>
                <w:rFonts w:ascii="Arial" w:hAnsi="Arial" w:cs="Arial"/>
                <w:sz w:val="22"/>
                <w:szCs w:val="22"/>
              </w:rPr>
            </w:pPr>
          </w:p>
        </w:tc>
        <w:tc>
          <w:tcPr>
            <w:tcW w:w="4704" w:type="dxa"/>
          </w:tcPr>
          <w:p w:rsidR="00B21620" w:rsidRPr="0096700C" w:rsidRDefault="00B21620">
            <w:pPr>
              <w:pStyle w:val="FH"/>
              <w:tabs>
                <w:tab w:val="clear" w:pos="600"/>
              </w:tabs>
              <w:ind w:left="0" w:firstLine="0"/>
              <w:rPr>
                <w:rFonts w:ascii="Arial" w:hAnsi="Arial" w:cs="Arial"/>
                <w:sz w:val="22"/>
                <w:szCs w:val="22"/>
              </w:rPr>
            </w:pPr>
            <w:r w:rsidRPr="0096700C">
              <w:rPr>
                <w:rFonts w:cs="Arial"/>
                <w:sz w:val="22"/>
                <w:szCs w:val="22"/>
              </w:rPr>
              <w:t> </w:t>
            </w:r>
            <w:r w:rsidRPr="0096700C">
              <w:rPr>
                <w:rFonts w:cs="Arial"/>
                <w:sz w:val="22"/>
                <w:szCs w:val="22"/>
              </w:rPr>
              <w:t> </w:t>
            </w:r>
            <w:r w:rsidRPr="0096700C">
              <w:rPr>
                <w:rFonts w:ascii="Arial" w:hAnsi="Arial" w:cs="Arial"/>
                <w:sz w:val="22"/>
                <w:szCs w:val="22"/>
              </w:rPr>
              <w:t>amortization on the building)</w:t>
            </w:r>
          </w:p>
        </w:tc>
        <w:tc>
          <w:tcPr>
            <w:tcW w:w="1896" w:type="dxa"/>
          </w:tcPr>
          <w:p w:rsidR="00B21620" w:rsidRPr="0096700C" w:rsidRDefault="00B21620">
            <w:pPr>
              <w:pStyle w:val="FH"/>
              <w:tabs>
                <w:tab w:val="clear" w:pos="600"/>
              </w:tabs>
              <w:ind w:left="0" w:firstLine="0"/>
              <w:jc w:val="right"/>
              <w:rPr>
                <w:rFonts w:ascii="Arial" w:hAnsi="Arial" w:cs="Arial"/>
                <w:sz w:val="22"/>
                <w:szCs w:val="22"/>
              </w:rPr>
            </w:pPr>
          </w:p>
        </w:tc>
        <w:tc>
          <w:tcPr>
            <w:tcW w:w="192" w:type="dxa"/>
          </w:tcPr>
          <w:p w:rsidR="00B21620" w:rsidRPr="0096700C" w:rsidRDefault="00B21620">
            <w:pPr>
              <w:pStyle w:val="FH"/>
              <w:tabs>
                <w:tab w:val="clear" w:pos="600"/>
              </w:tabs>
              <w:ind w:left="0" w:firstLine="0"/>
              <w:rPr>
                <w:rFonts w:ascii="Arial" w:hAnsi="Arial" w:cs="Arial"/>
                <w:sz w:val="22"/>
                <w:szCs w:val="22"/>
              </w:rPr>
            </w:pPr>
          </w:p>
        </w:tc>
        <w:tc>
          <w:tcPr>
            <w:tcW w:w="1728" w:type="dxa"/>
          </w:tcPr>
          <w:p w:rsidR="00B21620" w:rsidRPr="0096700C" w:rsidRDefault="00B21620">
            <w:pPr>
              <w:pStyle w:val="FH"/>
              <w:tabs>
                <w:tab w:val="clear" w:pos="600"/>
              </w:tabs>
              <w:ind w:left="0" w:firstLine="0"/>
              <w:jc w:val="right"/>
              <w:rPr>
                <w:rFonts w:ascii="Arial" w:hAnsi="Arial" w:cs="Arial"/>
                <w:sz w:val="22"/>
                <w:szCs w:val="22"/>
              </w:rPr>
            </w:pPr>
            <w:r w:rsidRPr="0096700C">
              <w:rPr>
                <w:rFonts w:ascii="Arial" w:hAnsi="Arial" w:cs="Arial"/>
                <w:sz w:val="22"/>
                <w:szCs w:val="22"/>
              </w:rPr>
              <w:t>$2,000,000</w:t>
            </w:r>
          </w:p>
        </w:tc>
        <w:tc>
          <w:tcPr>
            <w:tcW w:w="360" w:type="dxa"/>
          </w:tcPr>
          <w:p w:rsidR="00B21620" w:rsidRPr="0096700C" w:rsidRDefault="00B21620">
            <w:pPr>
              <w:pStyle w:val="FH"/>
              <w:tabs>
                <w:tab w:val="clear" w:pos="600"/>
              </w:tabs>
              <w:ind w:left="0" w:firstLine="0"/>
              <w:rPr>
                <w:rFonts w:ascii="Arial" w:hAnsi="Arial" w:cs="Arial"/>
                <w:sz w:val="22"/>
                <w:szCs w:val="22"/>
              </w:rPr>
            </w:pPr>
          </w:p>
        </w:tc>
      </w:tr>
      <w:tr w:rsidR="00B21620" w:rsidRPr="0096700C">
        <w:tc>
          <w:tcPr>
            <w:tcW w:w="480" w:type="dxa"/>
          </w:tcPr>
          <w:p w:rsidR="00B21620" w:rsidRPr="0096700C" w:rsidRDefault="00B21620">
            <w:pPr>
              <w:pStyle w:val="FH"/>
              <w:tabs>
                <w:tab w:val="clear" w:pos="600"/>
              </w:tabs>
              <w:ind w:left="0" w:firstLine="0"/>
              <w:rPr>
                <w:rFonts w:ascii="Arial" w:hAnsi="Arial" w:cs="Arial"/>
                <w:sz w:val="22"/>
                <w:szCs w:val="22"/>
              </w:rPr>
            </w:pPr>
          </w:p>
        </w:tc>
        <w:tc>
          <w:tcPr>
            <w:tcW w:w="4704" w:type="dxa"/>
          </w:tcPr>
          <w:p w:rsidR="00B21620" w:rsidRPr="0096700C" w:rsidRDefault="00B21620">
            <w:pPr>
              <w:pStyle w:val="FH"/>
              <w:tabs>
                <w:tab w:val="clear" w:pos="600"/>
              </w:tabs>
              <w:ind w:left="0" w:firstLine="0"/>
              <w:rPr>
                <w:rFonts w:ascii="Arial" w:hAnsi="Arial" w:cs="Arial"/>
                <w:sz w:val="22"/>
                <w:szCs w:val="22"/>
              </w:rPr>
            </w:pPr>
            <w:r w:rsidRPr="0096700C">
              <w:rPr>
                <w:rFonts w:ascii="Arial" w:hAnsi="Arial" w:cs="Arial"/>
                <w:sz w:val="22"/>
                <w:szCs w:val="22"/>
              </w:rPr>
              <w:t>Capital gain:</w:t>
            </w:r>
          </w:p>
        </w:tc>
        <w:tc>
          <w:tcPr>
            <w:tcW w:w="1896" w:type="dxa"/>
          </w:tcPr>
          <w:p w:rsidR="00B21620" w:rsidRPr="0096700C" w:rsidRDefault="00B21620">
            <w:pPr>
              <w:pStyle w:val="FH"/>
              <w:tabs>
                <w:tab w:val="clear" w:pos="600"/>
              </w:tabs>
              <w:ind w:left="0" w:firstLine="0"/>
              <w:jc w:val="right"/>
              <w:rPr>
                <w:rFonts w:ascii="Arial" w:hAnsi="Arial" w:cs="Arial"/>
                <w:sz w:val="22"/>
                <w:szCs w:val="22"/>
              </w:rPr>
            </w:pPr>
          </w:p>
        </w:tc>
        <w:tc>
          <w:tcPr>
            <w:tcW w:w="192" w:type="dxa"/>
          </w:tcPr>
          <w:p w:rsidR="00B21620" w:rsidRPr="0096700C" w:rsidRDefault="00B21620">
            <w:pPr>
              <w:pStyle w:val="FH"/>
              <w:tabs>
                <w:tab w:val="clear" w:pos="600"/>
              </w:tabs>
              <w:ind w:left="0" w:firstLine="0"/>
              <w:rPr>
                <w:rFonts w:ascii="Arial" w:hAnsi="Arial" w:cs="Arial"/>
                <w:sz w:val="22"/>
                <w:szCs w:val="22"/>
              </w:rPr>
            </w:pPr>
          </w:p>
        </w:tc>
        <w:tc>
          <w:tcPr>
            <w:tcW w:w="1728" w:type="dxa"/>
          </w:tcPr>
          <w:p w:rsidR="00B21620" w:rsidRPr="0096700C" w:rsidRDefault="00B21620">
            <w:pPr>
              <w:pStyle w:val="FH"/>
              <w:tabs>
                <w:tab w:val="clear" w:pos="600"/>
              </w:tabs>
              <w:ind w:left="0" w:firstLine="0"/>
              <w:jc w:val="right"/>
              <w:rPr>
                <w:rFonts w:ascii="Arial" w:hAnsi="Arial" w:cs="Arial"/>
                <w:sz w:val="22"/>
                <w:szCs w:val="22"/>
              </w:rPr>
            </w:pPr>
          </w:p>
        </w:tc>
        <w:tc>
          <w:tcPr>
            <w:tcW w:w="360" w:type="dxa"/>
          </w:tcPr>
          <w:p w:rsidR="00B21620" w:rsidRPr="0096700C" w:rsidRDefault="00B21620">
            <w:pPr>
              <w:pStyle w:val="FH"/>
              <w:tabs>
                <w:tab w:val="clear" w:pos="600"/>
              </w:tabs>
              <w:ind w:left="0" w:firstLine="0"/>
              <w:rPr>
                <w:rFonts w:ascii="Arial" w:hAnsi="Arial" w:cs="Arial"/>
                <w:sz w:val="22"/>
                <w:szCs w:val="22"/>
              </w:rPr>
            </w:pPr>
          </w:p>
        </w:tc>
      </w:tr>
      <w:tr w:rsidR="00B21620" w:rsidRPr="0096700C">
        <w:tc>
          <w:tcPr>
            <w:tcW w:w="480" w:type="dxa"/>
          </w:tcPr>
          <w:p w:rsidR="00B21620" w:rsidRPr="0096700C" w:rsidRDefault="00B21620">
            <w:pPr>
              <w:pStyle w:val="FH"/>
              <w:tabs>
                <w:tab w:val="clear" w:pos="600"/>
              </w:tabs>
              <w:ind w:left="0" w:firstLine="0"/>
              <w:rPr>
                <w:rFonts w:ascii="Arial" w:hAnsi="Arial" w:cs="Arial"/>
                <w:sz w:val="22"/>
                <w:szCs w:val="22"/>
              </w:rPr>
            </w:pPr>
          </w:p>
        </w:tc>
        <w:tc>
          <w:tcPr>
            <w:tcW w:w="4704" w:type="dxa"/>
          </w:tcPr>
          <w:p w:rsidR="00B21620" w:rsidRPr="0096700C" w:rsidRDefault="00B21620">
            <w:pPr>
              <w:pStyle w:val="FH"/>
              <w:tabs>
                <w:tab w:val="clear" w:pos="600"/>
              </w:tabs>
              <w:ind w:left="0" w:firstLine="0"/>
              <w:rPr>
                <w:rFonts w:ascii="Arial" w:hAnsi="Arial" w:cs="Arial"/>
                <w:sz w:val="22"/>
                <w:szCs w:val="22"/>
              </w:rPr>
            </w:pPr>
            <w:r w:rsidRPr="0096700C">
              <w:rPr>
                <w:rFonts w:cs="Arial"/>
                <w:sz w:val="22"/>
                <w:szCs w:val="22"/>
              </w:rPr>
              <w:t> </w:t>
            </w:r>
            <w:r w:rsidRPr="0096700C">
              <w:rPr>
                <w:rFonts w:cs="Arial"/>
                <w:sz w:val="22"/>
                <w:szCs w:val="22"/>
              </w:rPr>
              <w:t> </w:t>
            </w:r>
            <w:r w:rsidRPr="0096700C">
              <w:rPr>
                <w:rFonts w:ascii="Arial" w:hAnsi="Arial" w:cs="Arial"/>
                <w:sz w:val="22"/>
                <w:szCs w:val="22"/>
              </w:rPr>
              <w:t>Value</w:t>
            </w:r>
          </w:p>
        </w:tc>
        <w:tc>
          <w:tcPr>
            <w:tcW w:w="1896" w:type="dxa"/>
          </w:tcPr>
          <w:p w:rsidR="00B21620" w:rsidRPr="0096700C" w:rsidRDefault="00B21620">
            <w:pPr>
              <w:pStyle w:val="FH"/>
              <w:tabs>
                <w:tab w:val="clear" w:pos="600"/>
              </w:tabs>
              <w:ind w:left="0" w:firstLine="0"/>
              <w:jc w:val="right"/>
              <w:rPr>
                <w:rFonts w:ascii="Arial" w:hAnsi="Arial" w:cs="Arial"/>
                <w:sz w:val="22"/>
                <w:szCs w:val="22"/>
              </w:rPr>
            </w:pPr>
            <w:r w:rsidRPr="0096700C">
              <w:rPr>
                <w:rFonts w:ascii="Arial" w:hAnsi="Arial" w:cs="Arial"/>
                <w:sz w:val="22"/>
                <w:szCs w:val="22"/>
              </w:rPr>
              <w:t>$14,000,000</w:t>
            </w:r>
          </w:p>
        </w:tc>
        <w:tc>
          <w:tcPr>
            <w:tcW w:w="192" w:type="dxa"/>
          </w:tcPr>
          <w:p w:rsidR="00B21620" w:rsidRPr="0096700C" w:rsidRDefault="00B21620">
            <w:pPr>
              <w:pStyle w:val="FH"/>
              <w:tabs>
                <w:tab w:val="clear" w:pos="600"/>
              </w:tabs>
              <w:ind w:left="0" w:firstLine="0"/>
              <w:rPr>
                <w:rFonts w:ascii="Arial" w:hAnsi="Arial" w:cs="Arial"/>
                <w:sz w:val="22"/>
                <w:szCs w:val="22"/>
              </w:rPr>
            </w:pPr>
          </w:p>
        </w:tc>
        <w:tc>
          <w:tcPr>
            <w:tcW w:w="1728" w:type="dxa"/>
          </w:tcPr>
          <w:p w:rsidR="00B21620" w:rsidRPr="0096700C" w:rsidRDefault="00B21620">
            <w:pPr>
              <w:pStyle w:val="FH"/>
              <w:tabs>
                <w:tab w:val="clear" w:pos="600"/>
              </w:tabs>
              <w:ind w:left="0" w:firstLine="0"/>
              <w:jc w:val="right"/>
              <w:rPr>
                <w:rFonts w:ascii="Arial" w:hAnsi="Arial" w:cs="Arial"/>
                <w:sz w:val="22"/>
                <w:szCs w:val="22"/>
              </w:rPr>
            </w:pPr>
          </w:p>
        </w:tc>
        <w:tc>
          <w:tcPr>
            <w:tcW w:w="360" w:type="dxa"/>
          </w:tcPr>
          <w:p w:rsidR="00B21620" w:rsidRPr="0096700C" w:rsidRDefault="00B21620">
            <w:pPr>
              <w:pStyle w:val="FH"/>
              <w:tabs>
                <w:tab w:val="clear" w:pos="600"/>
              </w:tabs>
              <w:ind w:left="0" w:firstLine="0"/>
              <w:rPr>
                <w:rFonts w:ascii="Arial" w:hAnsi="Arial" w:cs="Arial"/>
                <w:sz w:val="22"/>
                <w:szCs w:val="22"/>
              </w:rPr>
            </w:pPr>
          </w:p>
        </w:tc>
      </w:tr>
      <w:tr w:rsidR="00B21620" w:rsidRPr="0096700C">
        <w:tc>
          <w:tcPr>
            <w:tcW w:w="480" w:type="dxa"/>
          </w:tcPr>
          <w:p w:rsidR="00B21620" w:rsidRPr="0096700C" w:rsidRDefault="00B21620">
            <w:pPr>
              <w:pStyle w:val="FH"/>
              <w:tabs>
                <w:tab w:val="clear" w:pos="600"/>
              </w:tabs>
              <w:ind w:left="0" w:firstLine="0"/>
              <w:rPr>
                <w:rFonts w:ascii="Arial" w:hAnsi="Arial" w:cs="Arial"/>
                <w:sz w:val="22"/>
                <w:szCs w:val="22"/>
              </w:rPr>
            </w:pPr>
          </w:p>
        </w:tc>
        <w:tc>
          <w:tcPr>
            <w:tcW w:w="4704" w:type="dxa"/>
          </w:tcPr>
          <w:p w:rsidR="00B21620" w:rsidRPr="0096700C" w:rsidRDefault="00B21620">
            <w:pPr>
              <w:pStyle w:val="FH"/>
              <w:tabs>
                <w:tab w:val="clear" w:pos="600"/>
                <w:tab w:val="left" w:pos="1200"/>
              </w:tabs>
              <w:ind w:left="0" w:firstLine="0"/>
              <w:rPr>
                <w:rFonts w:ascii="Arial" w:hAnsi="Arial" w:cs="Arial"/>
                <w:sz w:val="22"/>
                <w:szCs w:val="22"/>
              </w:rPr>
            </w:pPr>
            <w:r w:rsidRPr="0096700C">
              <w:rPr>
                <w:rFonts w:cs="Arial"/>
                <w:sz w:val="22"/>
                <w:szCs w:val="22"/>
              </w:rPr>
              <w:t> </w:t>
            </w:r>
            <w:r w:rsidRPr="0096700C">
              <w:rPr>
                <w:rFonts w:cs="Arial"/>
                <w:sz w:val="22"/>
                <w:szCs w:val="22"/>
              </w:rPr>
              <w:t> </w:t>
            </w:r>
            <w:r w:rsidRPr="0096700C">
              <w:rPr>
                <w:rFonts w:ascii="Arial" w:hAnsi="Arial" w:cs="Arial"/>
                <w:sz w:val="22"/>
                <w:szCs w:val="22"/>
              </w:rPr>
              <w:t>Less:</w:t>
            </w:r>
            <w:r w:rsidRPr="0096700C">
              <w:rPr>
                <w:rFonts w:ascii="Arial" w:hAnsi="Arial" w:cs="Arial"/>
                <w:sz w:val="22"/>
                <w:szCs w:val="22"/>
              </w:rPr>
              <w:tab/>
              <w:t>Cost of land</w:t>
            </w:r>
          </w:p>
        </w:tc>
        <w:tc>
          <w:tcPr>
            <w:tcW w:w="1896" w:type="dxa"/>
          </w:tcPr>
          <w:p w:rsidR="00B21620" w:rsidRPr="0096700C" w:rsidRDefault="00B21620">
            <w:pPr>
              <w:pStyle w:val="FH"/>
              <w:tabs>
                <w:tab w:val="clear" w:pos="600"/>
              </w:tabs>
              <w:ind w:left="0" w:firstLine="0"/>
              <w:jc w:val="right"/>
              <w:rPr>
                <w:rFonts w:ascii="Arial" w:hAnsi="Arial" w:cs="Arial"/>
                <w:sz w:val="22"/>
                <w:szCs w:val="22"/>
              </w:rPr>
            </w:pPr>
            <w:r w:rsidRPr="0096700C">
              <w:rPr>
                <w:rFonts w:ascii="Arial" w:hAnsi="Arial" w:cs="Arial"/>
                <w:sz w:val="22"/>
                <w:szCs w:val="22"/>
              </w:rPr>
              <w:t>(1,000,000</w:t>
            </w:r>
          </w:p>
        </w:tc>
        <w:tc>
          <w:tcPr>
            <w:tcW w:w="192" w:type="dxa"/>
          </w:tcPr>
          <w:p w:rsidR="00B21620" w:rsidRPr="0096700C" w:rsidRDefault="00B21620">
            <w:pPr>
              <w:pStyle w:val="FH"/>
              <w:tabs>
                <w:tab w:val="clear" w:pos="600"/>
              </w:tabs>
              <w:ind w:left="0" w:firstLine="0"/>
              <w:rPr>
                <w:rFonts w:ascii="Arial" w:hAnsi="Arial" w:cs="Arial"/>
                <w:sz w:val="22"/>
                <w:szCs w:val="22"/>
              </w:rPr>
            </w:pPr>
            <w:r w:rsidRPr="0096700C">
              <w:rPr>
                <w:rFonts w:ascii="Arial" w:hAnsi="Arial" w:cs="Arial"/>
                <w:sz w:val="22"/>
                <w:szCs w:val="22"/>
              </w:rPr>
              <w:t>)</w:t>
            </w:r>
          </w:p>
        </w:tc>
        <w:tc>
          <w:tcPr>
            <w:tcW w:w="1728" w:type="dxa"/>
          </w:tcPr>
          <w:p w:rsidR="00B21620" w:rsidRPr="0096700C" w:rsidRDefault="00B21620">
            <w:pPr>
              <w:pStyle w:val="FH"/>
              <w:tabs>
                <w:tab w:val="clear" w:pos="600"/>
              </w:tabs>
              <w:ind w:left="0" w:firstLine="0"/>
              <w:jc w:val="right"/>
              <w:rPr>
                <w:rFonts w:ascii="Arial" w:hAnsi="Arial" w:cs="Arial"/>
                <w:sz w:val="22"/>
                <w:szCs w:val="22"/>
              </w:rPr>
            </w:pPr>
          </w:p>
        </w:tc>
        <w:tc>
          <w:tcPr>
            <w:tcW w:w="360" w:type="dxa"/>
          </w:tcPr>
          <w:p w:rsidR="00B21620" w:rsidRPr="0096700C" w:rsidRDefault="00B21620">
            <w:pPr>
              <w:pStyle w:val="FH"/>
              <w:tabs>
                <w:tab w:val="clear" w:pos="600"/>
              </w:tabs>
              <w:ind w:left="0" w:firstLine="0"/>
              <w:rPr>
                <w:rFonts w:ascii="Arial" w:hAnsi="Arial" w:cs="Arial"/>
                <w:sz w:val="22"/>
                <w:szCs w:val="22"/>
              </w:rPr>
            </w:pPr>
          </w:p>
        </w:tc>
      </w:tr>
      <w:tr w:rsidR="00B21620" w:rsidRPr="0096700C">
        <w:tc>
          <w:tcPr>
            <w:tcW w:w="480" w:type="dxa"/>
          </w:tcPr>
          <w:p w:rsidR="00B21620" w:rsidRPr="0096700C" w:rsidRDefault="00B21620">
            <w:pPr>
              <w:pStyle w:val="FH"/>
              <w:tabs>
                <w:tab w:val="clear" w:pos="600"/>
              </w:tabs>
              <w:ind w:left="0" w:firstLine="0"/>
              <w:rPr>
                <w:rFonts w:ascii="Arial" w:hAnsi="Arial" w:cs="Arial"/>
                <w:sz w:val="22"/>
                <w:szCs w:val="22"/>
              </w:rPr>
            </w:pPr>
          </w:p>
        </w:tc>
        <w:tc>
          <w:tcPr>
            <w:tcW w:w="4704" w:type="dxa"/>
          </w:tcPr>
          <w:p w:rsidR="00B21620" w:rsidRPr="0096700C" w:rsidRDefault="00B21620">
            <w:pPr>
              <w:pStyle w:val="FH"/>
              <w:tabs>
                <w:tab w:val="clear" w:pos="600"/>
                <w:tab w:val="left" w:pos="1200"/>
              </w:tabs>
              <w:ind w:left="0" w:firstLine="0"/>
              <w:rPr>
                <w:rFonts w:ascii="Arial" w:hAnsi="Arial" w:cs="Arial"/>
                <w:sz w:val="22"/>
                <w:szCs w:val="22"/>
              </w:rPr>
            </w:pPr>
            <w:r w:rsidRPr="0096700C">
              <w:rPr>
                <w:rFonts w:ascii="Arial" w:hAnsi="Arial" w:cs="Arial"/>
                <w:sz w:val="22"/>
                <w:szCs w:val="22"/>
              </w:rPr>
              <w:tab/>
              <w:t>Cost of building</w:t>
            </w:r>
          </w:p>
        </w:tc>
        <w:tc>
          <w:tcPr>
            <w:tcW w:w="1896" w:type="dxa"/>
          </w:tcPr>
          <w:p w:rsidR="00B21620" w:rsidRPr="0096700C" w:rsidRDefault="00B21620">
            <w:pPr>
              <w:pStyle w:val="FH"/>
              <w:tabs>
                <w:tab w:val="clear" w:pos="600"/>
              </w:tabs>
              <w:ind w:left="0" w:firstLine="0"/>
              <w:jc w:val="right"/>
              <w:rPr>
                <w:rFonts w:ascii="Arial" w:hAnsi="Arial" w:cs="Arial"/>
                <w:sz w:val="22"/>
                <w:szCs w:val="22"/>
                <w:u w:val="single"/>
              </w:rPr>
            </w:pPr>
            <w:r w:rsidRPr="0096700C">
              <w:rPr>
                <w:rFonts w:ascii="Arial" w:hAnsi="Arial" w:cs="Arial"/>
                <w:sz w:val="22"/>
                <w:szCs w:val="22"/>
                <w:u w:val="single"/>
              </w:rPr>
              <w:t>(10,000,000</w:t>
            </w:r>
          </w:p>
        </w:tc>
        <w:tc>
          <w:tcPr>
            <w:tcW w:w="192" w:type="dxa"/>
          </w:tcPr>
          <w:p w:rsidR="00B21620" w:rsidRPr="0096700C" w:rsidRDefault="00B21620">
            <w:pPr>
              <w:pStyle w:val="FH"/>
              <w:tabs>
                <w:tab w:val="clear" w:pos="600"/>
              </w:tabs>
              <w:ind w:left="0" w:firstLine="0"/>
              <w:rPr>
                <w:rFonts w:ascii="Arial" w:hAnsi="Arial" w:cs="Arial"/>
                <w:sz w:val="22"/>
                <w:szCs w:val="22"/>
              </w:rPr>
            </w:pPr>
            <w:r w:rsidRPr="0096700C">
              <w:rPr>
                <w:rFonts w:ascii="Arial" w:hAnsi="Arial" w:cs="Arial"/>
                <w:sz w:val="22"/>
                <w:szCs w:val="22"/>
              </w:rPr>
              <w:t>)</w:t>
            </w:r>
          </w:p>
        </w:tc>
        <w:tc>
          <w:tcPr>
            <w:tcW w:w="1728" w:type="dxa"/>
          </w:tcPr>
          <w:p w:rsidR="00B21620" w:rsidRPr="0096700C" w:rsidRDefault="00B21620">
            <w:pPr>
              <w:pStyle w:val="FH"/>
              <w:tabs>
                <w:tab w:val="clear" w:pos="600"/>
              </w:tabs>
              <w:ind w:left="0" w:firstLine="0"/>
              <w:jc w:val="right"/>
              <w:rPr>
                <w:rFonts w:ascii="Arial" w:hAnsi="Arial" w:cs="Arial"/>
                <w:sz w:val="22"/>
                <w:szCs w:val="22"/>
              </w:rPr>
            </w:pPr>
          </w:p>
        </w:tc>
        <w:tc>
          <w:tcPr>
            <w:tcW w:w="360" w:type="dxa"/>
          </w:tcPr>
          <w:p w:rsidR="00B21620" w:rsidRPr="0096700C" w:rsidRDefault="00B21620">
            <w:pPr>
              <w:pStyle w:val="FH"/>
              <w:tabs>
                <w:tab w:val="clear" w:pos="600"/>
              </w:tabs>
              <w:ind w:left="0" w:firstLine="0"/>
              <w:rPr>
                <w:rFonts w:ascii="Arial" w:hAnsi="Arial" w:cs="Arial"/>
                <w:sz w:val="22"/>
                <w:szCs w:val="22"/>
              </w:rPr>
            </w:pPr>
          </w:p>
        </w:tc>
      </w:tr>
      <w:tr w:rsidR="00B21620" w:rsidRPr="0096700C">
        <w:tc>
          <w:tcPr>
            <w:tcW w:w="480" w:type="dxa"/>
          </w:tcPr>
          <w:p w:rsidR="00B21620" w:rsidRPr="0096700C" w:rsidRDefault="00B21620">
            <w:pPr>
              <w:pStyle w:val="FH"/>
              <w:tabs>
                <w:tab w:val="clear" w:pos="600"/>
              </w:tabs>
              <w:ind w:left="0" w:firstLine="0"/>
              <w:rPr>
                <w:rFonts w:ascii="Arial" w:hAnsi="Arial" w:cs="Arial"/>
                <w:sz w:val="22"/>
                <w:szCs w:val="22"/>
              </w:rPr>
            </w:pPr>
          </w:p>
        </w:tc>
        <w:tc>
          <w:tcPr>
            <w:tcW w:w="4704" w:type="dxa"/>
          </w:tcPr>
          <w:p w:rsidR="00B21620" w:rsidRPr="0096700C" w:rsidRDefault="00B21620">
            <w:pPr>
              <w:pStyle w:val="FH"/>
              <w:tabs>
                <w:tab w:val="clear" w:pos="600"/>
              </w:tabs>
              <w:ind w:left="0" w:firstLine="0"/>
              <w:jc w:val="right"/>
              <w:rPr>
                <w:rFonts w:ascii="Arial" w:hAnsi="Arial" w:cs="Arial"/>
                <w:sz w:val="22"/>
                <w:szCs w:val="22"/>
              </w:rPr>
            </w:pPr>
            <w:r w:rsidRPr="0096700C">
              <w:rPr>
                <w:rFonts w:ascii="Arial" w:hAnsi="Arial" w:cs="Arial"/>
                <w:sz w:val="22"/>
                <w:szCs w:val="22"/>
              </w:rPr>
              <w:t>(1/2)</w:t>
            </w:r>
          </w:p>
        </w:tc>
        <w:tc>
          <w:tcPr>
            <w:tcW w:w="1896" w:type="dxa"/>
          </w:tcPr>
          <w:p w:rsidR="00B21620" w:rsidRPr="0096700C" w:rsidRDefault="00B21620">
            <w:pPr>
              <w:pStyle w:val="FH"/>
              <w:tabs>
                <w:tab w:val="clear" w:pos="600"/>
              </w:tabs>
              <w:ind w:left="0" w:firstLine="0"/>
              <w:jc w:val="right"/>
              <w:rPr>
                <w:rFonts w:ascii="Arial" w:hAnsi="Arial" w:cs="Arial"/>
                <w:sz w:val="22"/>
                <w:szCs w:val="22"/>
                <w:u w:val="double"/>
              </w:rPr>
            </w:pPr>
            <w:r w:rsidRPr="0096700C">
              <w:rPr>
                <w:rFonts w:ascii="Arial" w:hAnsi="Arial" w:cs="Arial"/>
                <w:sz w:val="22"/>
                <w:szCs w:val="22"/>
                <w:u w:val="double"/>
              </w:rPr>
              <w:t>$ 3,000,000</w:t>
            </w:r>
          </w:p>
        </w:tc>
        <w:tc>
          <w:tcPr>
            <w:tcW w:w="192" w:type="dxa"/>
          </w:tcPr>
          <w:p w:rsidR="00B21620" w:rsidRPr="0096700C" w:rsidRDefault="00B21620">
            <w:pPr>
              <w:pStyle w:val="FH"/>
              <w:tabs>
                <w:tab w:val="clear" w:pos="600"/>
              </w:tabs>
              <w:ind w:left="0" w:firstLine="0"/>
              <w:rPr>
                <w:rFonts w:ascii="Arial" w:hAnsi="Arial" w:cs="Arial"/>
                <w:sz w:val="22"/>
                <w:szCs w:val="22"/>
              </w:rPr>
            </w:pPr>
          </w:p>
        </w:tc>
        <w:tc>
          <w:tcPr>
            <w:tcW w:w="1728" w:type="dxa"/>
          </w:tcPr>
          <w:p w:rsidR="00B21620" w:rsidRPr="0096700C" w:rsidRDefault="00B21620">
            <w:pPr>
              <w:pStyle w:val="FH"/>
              <w:tabs>
                <w:tab w:val="clear" w:pos="600"/>
              </w:tabs>
              <w:ind w:left="0" w:firstLine="0"/>
              <w:jc w:val="right"/>
              <w:rPr>
                <w:rFonts w:ascii="Arial" w:hAnsi="Arial" w:cs="Arial"/>
                <w:sz w:val="22"/>
                <w:szCs w:val="22"/>
                <w:u w:val="single"/>
              </w:rPr>
            </w:pPr>
            <w:r w:rsidRPr="0096700C">
              <w:rPr>
                <w:rFonts w:ascii="Arial" w:hAnsi="Arial" w:cs="Arial"/>
                <w:sz w:val="22"/>
                <w:szCs w:val="22"/>
                <w:u w:val="single"/>
              </w:rPr>
              <w:t xml:space="preserve">  1,500,000</w:t>
            </w:r>
          </w:p>
        </w:tc>
        <w:tc>
          <w:tcPr>
            <w:tcW w:w="360" w:type="dxa"/>
          </w:tcPr>
          <w:p w:rsidR="00B21620" w:rsidRPr="0096700C" w:rsidRDefault="00B21620">
            <w:pPr>
              <w:pStyle w:val="FH"/>
              <w:tabs>
                <w:tab w:val="clear" w:pos="600"/>
              </w:tabs>
              <w:ind w:left="0" w:firstLine="0"/>
              <w:rPr>
                <w:rFonts w:ascii="Arial" w:hAnsi="Arial" w:cs="Arial"/>
                <w:sz w:val="22"/>
                <w:szCs w:val="22"/>
              </w:rPr>
            </w:pPr>
          </w:p>
        </w:tc>
      </w:tr>
      <w:tr w:rsidR="00B21620" w:rsidRPr="0096700C">
        <w:tc>
          <w:tcPr>
            <w:tcW w:w="480" w:type="dxa"/>
          </w:tcPr>
          <w:p w:rsidR="00B21620" w:rsidRPr="0096700C" w:rsidRDefault="00B21620">
            <w:pPr>
              <w:pStyle w:val="FH"/>
              <w:tabs>
                <w:tab w:val="clear" w:pos="600"/>
              </w:tabs>
              <w:ind w:left="0" w:firstLine="0"/>
              <w:rPr>
                <w:rFonts w:ascii="Arial" w:hAnsi="Arial" w:cs="Arial"/>
                <w:sz w:val="22"/>
                <w:szCs w:val="22"/>
              </w:rPr>
            </w:pPr>
          </w:p>
        </w:tc>
        <w:tc>
          <w:tcPr>
            <w:tcW w:w="4704" w:type="dxa"/>
          </w:tcPr>
          <w:p w:rsidR="00B21620" w:rsidRPr="0096700C" w:rsidRDefault="00B21620">
            <w:pPr>
              <w:pStyle w:val="FH"/>
              <w:tabs>
                <w:tab w:val="clear" w:pos="600"/>
              </w:tabs>
              <w:ind w:left="0" w:firstLine="0"/>
              <w:rPr>
                <w:rFonts w:ascii="Arial" w:hAnsi="Arial" w:cs="Arial"/>
                <w:sz w:val="22"/>
                <w:szCs w:val="22"/>
              </w:rPr>
            </w:pPr>
          </w:p>
        </w:tc>
        <w:tc>
          <w:tcPr>
            <w:tcW w:w="1896" w:type="dxa"/>
          </w:tcPr>
          <w:p w:rsidR="00B21620" w:rsidRPr="0096700C" w:rsidRDefault="00B21620">
            <w:pPr>
              <w:pStyle w:val="FH"/>
              <w:tabs>
                <w:tab w:val="clear" w:pos="600"/>
              </w:tabs>
              <w:ind w:left="0" w:firstLine="0"/>
              <w:jc w:val="right"/>
              <w:rPr>
                <w:rFonts w:ascii="Arial" w:hAnsi="Arial" w:cs="Arial"/>
                <w:sz w:val="22"/>
                <w:szCs w:val="22"/>
              </w:rPr>
            </w:pPr>
          </w:p>
        </w:tc>
        <w:tc>
          <w:tcPr>
            <w:tcW w:w="192" w:type="dxa"/>
          </w:tcPr>
          <w:p w:rsidR="00B21620" w:rsidRPr="0096700C" w:rsidRDefault="00B21620">
            <w:pPr>
              <w:pStyle w:val="FH"/>
              <w:tabs>
                <w:tab w:val="clear" w:pos="600"/>
              </w:tabs>
              <w:ind w:left="0" w:firstLine="0"/>
              <w:rPr>
                <w:rFonts w:ascii="Arial" w:hAnsi="Arial" w:cs="Arial"/>
                <w:sz w:val="22"/>
                <w:szCs w:val="22"/>
              </w:rPr>
            </w:pPr>
          </w:p>
        </w:tc>
        <w:tc>
          <w:tcPr>
            <w:tcW w:w="1728" w:type="dxa"/>
          </w:tcPr>
          <w:p w:rsidR="00B21620" w:rsidRPr="0096700C" w:rsidRDefault="00B21620">
            <w:pPr>
              <w:pStyle w:val="FH"/>
              <w:tabs>
                <w:tab w:val="clear" w:pos="600"/>
              </w:tabs>
              <w:ind w:left="0" w:firstLine="0"/>
              <w:jc w:val="right"/>
              <w:rPr>
                <w:rFonts w:ascii="Arial" w:hAnsi="Arial" w:cs="Arial"/>
                <w:sz w:val="22"/>
                <w:szCs w:val="22"/>
                <w:u w:val="double"/>
              </w:rPr>
            </w:pPr>
            <w:r w:rsidRPr="0096700C">
              <w:rPr>
                <w:rFonts w:ascii="Arial" w:hAnsi="Arial" w:cs="Arial"/>
                <w:sz w:val="22"/>
                <w:szCs w:val="22"/>
                <w:u w:val="double"/>
              </w:rPr>
              <w:t>$3,500,000</w:t>
            </w:r>
          </w:p>
        </w:tc>
        <w:tc>
          <w:tcPr>
            <w:tcW w:w="360" w:type="dxa"/>
          </w:tcPr>
          <w:p w:rsidR="00B21620" w:rsidRPr="0096700C" w:rsidRDefault="00B21620">
            <w:pPr>
              <w:pStyle w:val="FH"/>
              <w:tabs>
                <w:tab w:val="clear" w:pos="600"/>
              </w:tabs>
              <w:ind w:left="0" w:firstLine="0"/>
              <w:rPr>
                <w:rFonts w:ascii="Arial" w:hAnsi="Arial" w:cs="Arial"/>
                <w:sz w:val="22"/>
                <w:szCs w:val="22"/>
                <w:u w:val="double"/>
              </w:rPr>
            </w:pPr>
          </w:p>
        </w:tc>
      </w:tr>
    </w:tbl>
    <w:p w:rsidR="00B21620" w:rsidRPr="0096700C" w:rsidRDefault="00B21620">
      <w:pPr>
        <w:rPr>
          <w:rFonts w:ascii="Arial" w:hAnsi="Arial" w:cs="Arial"/>
          <w:sz w:val="22"/>
          <w:szCs w:val="22"/>
        </w:rPr>
      </w:pPr>
      <w:r w:rsidRPr="0096700C">
        <w:rPr>
          <w:rFonts w:ascii="Arial" w:hAnsi="Arial" w:cs="Arial"/>
          <w:sz w:val="22"/>
          <w:szCs w:val="22"/>
        </w:rPr>
        <w:t>Therefore the net value of the real estate is:</w:t>
      </w:r>
    </w:p>
    <w:tbl>
      <w:tblPr>
        <w:tblW w:w="9360" w:type="dxa"/>
        <w:tblInd w:w="8" w:type="dxa"/>
        <w:tblLayout w:type="fixed"/>
        <w:tblCellMar>
          <w:left w:w="0" w:type="dxa"/>
          <w:right w:w="0" w:type="dxa"/>
        </w:tblCellMar>
        <w:tblLook w:val="0000"/>
      </w:tblPr>
      <w:tblGrid>
        <w:gridCol w:w="480"/>
        <w:gridCol w:w="4704"/>
        <w:gridCol w:w="1896"/>
        <w:gridCol w:w="192"/>
        <w:gridCol w:w="1728"/>
        <w:gridCol w:w="360"/>
      </w:tblGrid>
      <w:tr w:rsidR="00B21620" w:rsidRPr="0096700C">
        <w:tc>
          <w:tcPr>
            <w:tcW w:w="480" w:type="dxa"/>
          </w:tcPr>
          <w:p w:rsidR="00B21620" w:rsidRPr="0096700C" w:rsidRDefault="00B21620">
            <w:pPr>
              <w:rPr>
                <w:rFonts w:ascii="Arial" w:hAnsi="Arial" w:cs="Arial"/>
                <w:sz w:val="22"/>
                <w:szCs w:val="22"/>
              </w:rPr>
            </w:pPr>
          </w:p>
        </w:tc>
        <w:tc>
          <w:tcPr>
            <w:tcW w:w="4704" w:type="dxa"/>
          </w:tcPr>
          <w:p w:rsidR="00B21620" w:rsidRPr="0096700C" w:rsidRDefault="00B21620">
            <w:pPr>
              <w:rPr>
                <w:rFonts w:ascii="Arial" w:hAnsi="Arial" w:cs="Arial"/>
                <w:sz w:val="22"/>
                <w:szCs w:val="22"/>
              </w:rPr>
            </w:pPr>
          </w:p>
        </w:tc>
        <w:tc>
          <w:tcPr>
            <w:tcW w:w="1896" w:type="dxa"/>
          </w:tcPr>
          <w:p w:rsidR="00B21620" w:rsidRPr="0096700C" w:rsidRDefault="00B21620">
            <w:pPr>
              <w:jc w:val="right"/>
              <w:rPr>
                <w:rFonts w:ascii="Arial" w:hAnsi="Arial" w:cs="Arial"/>
                <w:sz w:val="22"/>
                <w:szCs w:val="22"/>
              </w:rPr>
            </w:pPr>
          </w:p>
        </w:tc>
        <w:tc>
          <w:tcPr>
            <w:tcW w:w="192" w:type="dxa"/>
          </w:tcPr>
          <w:p w:rsidR="00B21620" w:rsidRPr="0096700C" w:rsidRDefault="00B21620">
            <w:pPr>
              <w:rPr>
                <w:rFonts w:ascii="Arial" w:hAnsi="Arial" w:cs="Arial"/>
                <w:sz w:val="22"/>
                <w:szCs w:val="22"/>
              </w:rPr>
            </w:pPr>
          </w:p>
        </w:tc>
        <w:tc>
          <w:tcPr>
            <w:tcW w:w="1728" w:type="dxa"/>
          </w:tcPr>
          <w:p w:rsidR="00B21620" w:rsidRPr="0096700C" w:rsidRDefault="00B21620">
            <w:pPr>
              <w:jc w:val="right"/>
              <w:rPr>
                <w:rFonts w:ascii="Arial" w:hAnsi="Arial" w:cs="Arial"/>
                <w:sz w:val="22"/>
                <w:szCs w:val="22"/>
              </w:rPr>
            </w:pPr>
          </w:p>
        </w:tc>
        <w:tc>
          <w:tcPr>
            <w:tcW w:w="360" w:type="dxa"/>
          </w:tcPr>
          <w:p w:rsidR="00B21620" w:rsidRPr="0096700C" w:rsidRDefault="00B21620">
            <w:pPr>
              <w:rPr>
                <w:rFonts w:ascii="Arial" w:hAnsi="Arial" w:cs="Arial"/>
                <w:sz w:val="22"/>
                <w:szCs w:val="22"/>
              </w:rPr>
            </w:pPr>
          </w:p>
        </w:tc>
      </w:tr>
      <w:tr w:rsidR="00B21620" w:rsidRPr="0096700C">
        <w:tc>
          <w:tcPr>
            <w:tcW w:w="480" w:type="dxa"/>
          </w:tcPr>
          <w:p w:rsidR="00B21620" w:rsidRPr="0096700C" w:rsidRDefault="00B21620">
            <w:pPr>
              <w:pStyle w:val="FH"/>
              <w:tabs>
                <w:tab w:val="clear" w:pos="600"/>
              </w:tabs>
              <w:ind w:left="0" w:firstLine="0"/>
              <w:rPr>
                <w:rFonts w:ascii="Arial" w:hAnsi="Arial" w:cs="Arial"/>
                <w:sz w:val="22"/>
                <w:szCs w:val="22"/>
              </w:rPr>
            </w:pPr>
          </w:p>
        </w:tc>
        <w:tc>
          <w:tcPr>
            <w:tcW w:w="4704" w:type="dxa"/>
          </w:tcPr>
          <w:p w:rsidR="00B21620" w:rsidRPr="0096700C" w:rsidRDefault="00B21620">
            <w:pPr>
              <w:pStyle w:val="FH"/>
              <w:tabs>
                <w:tab w:val="clear" w:pos="600"/>
              </w:tabs>
              <w:ind w:left="0" w:firstLine="0"/>
              <w:rPr>
                <w:rFonts w:ascii="Arial" w:hAnsi="Arial" w:cs="Arial"/>
                <w:sz w:val="22"/>
                <w:szCs w:val="22"/>
              </w:rPr>
            </w:pPr>
            <w:r w:rsidRPr="0096700C">
              <w:rPr>
                <w:rFonts w:ascii="Arial" w:hAnsi="Arial" w:cs="Arial"/>
                <w:sz w:val="22"/>
                <w:szCs w:val="22"/>
              </w:rPr>
              <w:t>Fair market value</w:t>
            </w:r>
          </w:p>
        </w:tc>
        <w:tc>
          <w:tcPr>
            <w:tcW w:w="1896" w:type="dxa"/>
          </w:tcPr>
          <w:p w:rsidR="00B21620" w:rsidRPr="0096700C" w:rsidRDefault="00B21620">
            <w:pPr>
              <w:pStyle w:val="FH"/>
              <w:tabs>
                <w:tab w:val="clear" w:pos="600"/>
              </w:tabs>
              <w:ind w:left="0" w:firstLine="0"/>
              <w:jc w:val="right"/>
              <w:rPr>
                <w:rFonts w:ascii="Arial" w:hAnsi="Arial" w:cs="Arial"/>
                <w:sz w:val="22"/>
                <w:szCs w:val="22"/>
              </w:rPr>
            </w:pPr>
          </w:p>
        </w:tc>
        <w:tc>
          <w:tcPr>
            <w:tcW w:w="192" w:type="dxa"/>
          </w:tcPr>
          <w:p w:rsidR="00B21620" w:rsidRPr="0096700C" w:rsidRDefault="00B21620">
            <w:pPr>
              <w:pStyle w:val="FH"/>
              <w:tabs>
                <w:tab w:val="clear" w:pos="600"/>
              </w:tabs>
              <w:ind w:left="0" w:firstLine="0"/>
              <w:rPr>
                <w:rFonts w:ascii="Arial" w:hAnsi="Arial" w:cs="Arial"/>
                <w:sz w:val="22"/>
                <w:szCs w:val="22"/>
              </w:rPr>
            </w:pPr>
          </w:p>
        </w:tc>
        <w:tc>
          <w:tcPr>
            <w:tcW w:w="1728" w:type="dxa"/>
          </w:tcPr>
          <w:p w:rsidR="00B21620" w:rsidRPr="0096700C" w:rsidRDefault="00B21620">
            <w:pPr>
              <w:pStyle w:val="FH"/>
              <w:tabs>
                <w:tab w:val="clear" w:pos="600"/>
              </w:tabs>
              <w:ind w:left="0" w:firstLine="0"/>
              <w:jc w:val="right"/>
              <w:rPr>
                <w:rFonts w:ascii="Arial" w:hAnsi="Arial" w:cs="Arial"/>
                <w:sz w:val="22"/>
                <w:szCs w:val="22"/>
              </w:rPr>
            </w:pPr>
            <w:r w:rsidRPr="0096700C">
              <w:rPr>
                <w:rFonts w:ascii="Arial" w:hAnsi="Arial" w:cs="Arial"/>
                <w:sz w:val="22"/>
                <w:szCs w:val="22"/>
              </w:rPr>
              <w:t>$14,000,000</w:t>
            </w:r>
          </w:p>
        </w:tc>
        <w:tc>
          <w:tcPr>
            <w:tcW w:w="360" w:type="dxa"/>
          </w:tcPr>
          <w:p w:rsidR="00B21620" w:rsidRPr="0096700C" w:rsidRDefault="00B21620">
            <w:pPr>
              <w:pStyle w:val="FH"/>
              <w:tabs>
                <w:tab w:val="clear" w:pos="600"/>
              </w:tabs>
              <w:ind w:left="0" w:firstLine="0"/>
              <w:rPr>
                <w:rFonts w:ascii="Arial" w:hAnsi="Arial" w:cs="Arial"/>
                <w:sz w:val="22"/>
                <w:szCs w:val="22"/>
              </w:rPr>
            </w:pPr>
          </w:p>
        </w:tc>
      </w:tr>
      <w:tr w:rsidR="00B21620" w:rsidRPr="0096700C">
        <w:tc>
          <w:tcPr>
            <w:tcW w:w="480" w:type="dxa"/>
          </w:tcPr>
          <w:p w:rsidR="00B21620" w:rsidRPr="0096700C" w:rsidRDefault="00B21620">
            <w:pPr>
              <w:pStyle w:val="FH"/>
              <w:tabs>
                <w:tab w:val="clear" w:pos="600"/>
              </w:tabs>
              <w:ind w:left="0" w:firstLine="0"/>
              <w:rPr>
                <w:rFonts w:ascii="Arial" w:hAnsi="Arial" w:cs="Arial"/>
                <w:sz w:val="22"/>
                <w:szCs w:val="22"/>
              </w:rPr>
            </w:pPr>
          </w:p>
        </w:tc>
        <w:tc>
          <w:tcPr>
            <w:tcW w:w="4704" w:type="dxa"/>
          </w:tcPr>
          <w:p w:rsidR="00B21620" w:rsidRPr="0096700C" w:rsidRDefault="00B21620">
            <w:pPr>
              <w:pStyle w:val="FH"/>
              <w:tabs>
                <w:tab w:val="clear" w:pos="600"/>
              </w:tabs>
              <w:ind w:left="0" w:firstLine="0"/>
              <w:rPr>
                <w:rFonts w:ascii="Arial" w:hAnsi="Arial" w:cs="Arial"/>
                <w:sz w:val="22"/>
                <w:szCs w:val="22"/>
              </w:rPr>
            </w:pPr>
            <w:r w:rsidRPr="0096700C">
              <w:rPr>
                <w:rFonts w:ascii="Arial" w:hAnsi="Arial" w:cs="Arial"/>
                <w:sz w:val="22"/>
                <w:szCs w:val="22"/>
              </w:rPr>
              <w:t>Less potential tax:</w:t>
            </w:r>
          </w:p>
        </w:tc>
        <w:tc>
          <w:tcPr>
            <w:tcW w:w="1896" w:type="dxa"/>
          </w:tcPr>
          <w:p w:rsidR="00B21620" w:rsidRPr="0096700C" w:rsidRDefault="00B21620">
            <w:pPr>
              <w:pStyle w:val="FH"/>
              <w:tabs>
                <w:tab w:val="clear" w:pos="600"/>
              </w:tabs>
              <w:ind w:left="0" w:firstLine="0"/>
              <w:jc w:val="right"/>
              <w:rPr>
                <w:rFonts w:ascii="Arial" w:hAnsi="Arial" w:cs="Arial"/>
                <w:sz w:val="22"/>
                <w:szCs w:val="22"/>
              </w:rPr>
            </w:pPr>
          </w:p>
        </w:tc>
        <w:tc>
          <w:tcPr>
            <w:tcW w:w="192" w:type="dxa"/>
          </w:tcPr>
          <w:p w:rsidR="00B21620" w:rsidRPr="0096700C" w:rsidRDefault="00B21620">
            <w:pPr>
              <w:pStyle w:val="FH"/>
              <w:tabs>
                <w:tab w:val="clear" w:pos="600"/>
              </w:tabs>
              <w:ind w:left="0" w:firstLine="0"/>
              <w:rPr>
                <w:rFonts w:ascii="Arial" w:hAnsi="Arial" w:cs="Arial"/>
                <w:sz w:val="22"/>
                <w:szCs w:val="22"/>
              </w:rPr>
            </w:pPr>
          </w:p>
        </w:tc>
        <w:tc>
          <w:tcPr>
            <w:tcW w:w="1728" w:type="dxa"/>
          </w:tcPr>
          <w:p w:rsidR="00B21620" w:rsidRPr="0096700C" w:rsidRDefault="00B21620">
            <w:pPr>
              <w:pStyle w:val="FH"/>
              <w:tabs>
                <w:tab w:val="clear" w:pos="600"/>
              </w:tabs>
              <w:ind w:left="0" w:firstLine="0"/>
              <w:jc w:val="right"/>
              <w:rPr>
                <w:rFonts w:ascii="Arial" w:hAnsi="Arial" w:cs="Arial"/>
                <w:sz w:val="22"/>
                <w:szCs w:val="22"/>
              </w:rPr>
            </w:pPr>
          </w:p>
        </w:tc>
        <w:tc>
          <w:tcPr>
            <w:tcW w:w="360" w:type="dxa"/>
          </w:tcPr>
          <w:p w:rsidR="00B21620" w:rsidRPr="0096700C" w:rsidRDefault="00B21620">
            <w:pPr>
              <w:pStyle w:val="FH"/>
              <w:tabs>
                <w:tab w:val="clear" w:pos="600"/>
              </w:tabs>
              <w:ind w:left="0" w:firstLine="0"/>
              <w:rPr>
                <w:rFonts w:ascii="Arial" w:hAnsi="Arial" w:cs="Arial"/>
                <w:sz w:val="22"/>
                <w:szCs w:val="22"/>
              </w:rPr>
            </w:pPr>
          </w:p>
        </w:tc>
      </w:tr>
      <w:tr w:rsidR="00B21620" w:rsidRPr="0096700C">
        <w:tc>
          <w:tcPr>
            <w:tcW w:w="480" w:type="dxa"/>
          </w:tcPr>
          <w:p w:rsidR="00B21620" w:rsidRPr="0096700C" w:rsidRDefault="00B21620">
            <w:pPr>
              <w:pStyle w:val="FH"/>
              <w:tabs>
                <w:tab w:val="clear" w:pos="600"/>
              </w:tabs>
              <w:ind w:left="0" w:firstLine="0"/>
              <w:rPr>
                <w:rFonts w:ascii="Arial" w:hAnsi="Arial" w:cs="Arial"/>
                <w:sz w:val="22"/>
                <w:szCs w:val="22"/>
              </w:rPr>
            </w:pPr>
          </w:p>
        </w:tc>
        <w:tc>
          <w:tcPr>
            <w:tcW w:w="4704" w:type="dxa"/>
          </w:tcPr>
          <w:p w:rsidR="00B21620" w:rsidRPr="0096700C" w:rsidRDefault="00B21620" w:rsidP="00207C46">
            <w:pPr>
              <w:pStyle w:val="FH"/>
              <w:tabs>
                <w:tab w:val="clear" w:pos="600"/>
              </w:tabs>
              <w:ind w:left="0" w:firstLine="0"/>
              <w:rPr>
                <w:rFonts w:ascii="Arial" w:hAnsi="Arial" w:cs="Arial"/>
                <w:sz w:val="22"/>
                <w:szCs w:val="22"/>
              </w:rPr>
            </w:pPr>
            <w:r w:rsidRPr="0096700C">
              <w:rPr>
                <w:rFonts w:ascii="Cambria Math" w:hAnsi="Cambria Math" w:cs="Cambria Math"/>
                <w:sz w:val="22"/>
                <w:szCs w:val="22"/>
              </w:rPr>
              <w:t> </w:t>
            </w:r>
            <w:r w:rsidRPr="0096700C">
              <w:rPr>
                <w:rFonts w:ascii="Cambria Math" w:hAnsi="Cambria Math" w:cs="Cambria Math"/>
                <w:sz w:val="22"/>
                <w:szCs w:val="22"/>
              </w:rPr>
              <w:t> </w:t>
            </w:r>
            <w:r w:rsidR="00207C46">
              <w:rPr>
                <w:rFonts w:ascii="Arial" w:hAnsi="Arial" w:cs="Arial"/>
                <w:sz w:val="22"/>
                <w:szCs w:val="22"/>
              </w:rPr>
              <w:t>27</w:t>
            </w:r>
            <w:r w:rsidRPr="0096700C">
              <w:rPr>
                <w:rFonts w:ascii="Arial" w:hAnsi="Arial" w:cs="Arial"/>
                <w:sz w:val="22"/>
                <w:szCs w:val="22"/>
              </w:rPr>
              <w:t>% x $3,500,000</w:t>
            </w:r>
          </w:p>
        </w:tc>
        <w:tc>
          <w:tcPr>
            <w:tcW w:w="1896" w:type="dxa"/>
          </w:tcPr>
          <w:p w:rsidR="00B21620" w:rsidRPr="0096700C" w:rsidRDefault="00B21620">
            <w:pPr>
              <w:pStyle w:val="FH"/>
              <w:tabs>
                <w:tab w:val="clear" w:pos="600"/>
              </w:tabs>
              <w:ind w:left="0" w:firstLine="0"/>
              <w:jc w:val="right"/>
              <w:rPr>
                <w:rFonts w:ascii="Arial" w:hAnsi="Arial" w:cs="Arial"/>
                <w:sz w:val="22"/>
                <w:szCs w:val="22"/>
              </w:rPr>
            </w:pPr>
          </w:p>
        </w:tc>
        <w:tc>
          <w:tcPr>
            <w:tcW w:w="192" w:type="dxa"/>
          </w:tcPr>
          <w:p w:rsidR="00B21620" w:rsidRPr="0096700C" w:rsidRDefault="00B21620">
            <w:pPr>
              <w:pStyle w:val="FH"/>
              <w:tabs>
                <w:tab w:val="clear" w:pos="600"/>
              </w:tabs>
              <w:ind w:left="0" w:firstLine="0"/>
              <w:rPr>
                <w:rFonts w:ascii="Arial" w:hAnsi="Arial" w:cs="Arial"/>
                <w:sz w:val="22"/>
                <w:szCs w:val="22"/>
              </w:rPr>
            </w:pPr>
          </w:p>
        </w:tc>
        <w:tc>
          <w:tcPr>
            <w:tcW w:w="1728" w:type="dxa"/>
          </w:tcPr>
          <w:p w:rsidR="00B21620" w:rsidRPr="0096700C" w:rsidRDefault="00B21620" w:rsidP="00207C46">
            <w:pPr>
              <w:pStyle w:val="FH"/>
              <w:tabs>
                <w:tab w:val="clear" w:pos="600"/>
              </w:tabs>
              <w:ind w:left="0" w:firstLine="0"/>
              <w:jc w:val="right"/>
              <w:rPr>
                <w:rFonts w:ascii="Arial" w:hAnsi="Arial" w:cs="Arial"/>
                <w:sz w:val="22"/>
                <w:szCs w:val="22"/>
                <w:u w:val="single"/>
              </w:rPr>
            </w:pPr>
            <w:r>
              <w:rPr>
                <w:rFonts w:ascii="Arial" w:hAnsi="Arial" w:cs="Arial"/>
                <w:sz w:val="22"/>
                <w:szCs w:val="22"/>
                <w:u w:val="single"/>
              </w:rPr>
              <w:t xml:space="preserve">  </w:t>
            </w:r>
            <w:r w:rsidR="00207C46">
              <w:rPr>
                <w:rFonts w:ascii="Arial" w:hAnsi="Arial" w:cs="Arial"/>
                <w:sz w:val="22"/>
                <w:szCs w:val="22"/>
                <w:u w:val="single"/>
              </w:rPr>
              <w:t>945</w:t>
            </w:r>
            <w:r w:rsidRPr="0096700C">
              <w:rPr>
                <w:rFonts w:ascii="Arial" w:hAnsi="Arial" w:cs="Arial"/>
                <w:sz w:val="22"/>
                <w:szCs w:val="22"/>
                <w:u w:val="single"/>
              </w:rPr>
              <w:t>,000</w:t>
            </w:r>
          </w:p>
        </w:tc>
        <w:tc>
          <w:tcPr>
            <w:tcW w:w="360" w:type="dxa"/>
          </w:tcPr>
          <w:p w:rsidR="00B21620" w:rsidRPr="0096700C" w:rsidRDefault="00B21620">
            <w:pPr>
              <w:pStyle w:val="FH"/>
              <w:tabs>
                <w:tab w:val="clear" w:pos="600"/>
              </w:tabs>
              <w:ind w:left="0" w:firstLine="0"/>
              <w:rPr>
                <w:rFonts w:ascii="Arial" w:hAnsi="Arial" w:cs="Arial"/>
                <w:sz w:val="22"/>
                <w:szCs w:val="22"/>
              </w:rPr>
            </w:pPr>
          </w:p>
        </w:tc>
      </w:tr>
      <w:tr w:rsidR="00B21620" w:rsidRPr="0096700C">
        <w:tc>
          <w:tcPr>
            <w:tcW w:w="480" w:type="dxa"/>
          </w:tcPr>
          <w:p w:rsidR="00B21620" w:rsidRPr="0096700C" w:rsidRDefault="00B21620">
            <w:pPr>
              <w:pStyle w:val="FH"/>
              <w:tabs>
                <w:tab w:val="clear" w:pos="600"/>
              </w:tabs>
              <w:ind w:left="0" w:firstLine="0"/>
              <w:rPr>
                <w:rFonts w:ascii="Arial" w:hAnsi="Arial" w:cs="Arial"/>
                <w:sz w:val="22"/>
                <w:szCs w:val="22"/>
              </w:rPr>
            </w:pPr>
          </w:p>
        </w:tc>
        <w:tc>
          <w:tcPr>
            <w:tcW w:w="4704" w:type="dxa"/>
          </w:tcPr>
          <w:p w:rsidR="00B21620" w:rsidRPr="0096700C" w:rsidRDefault="00B21620">
            <w:pPr>
              <w:pStyle w:val="FH"/>
              <w:tabs>
                <w:tab w:val="clear" w:pos="600"/>
              </w:tabs>
              <w:ind w:left="0" w:firstLine="0"/>
              <w:rPr>
                <w:rFonts w:ascii="Arial" w:hAnsi="Arial" w:cs="Arial"/>
                <w:sz w:val="22"/>
                <w:szCs w:val="22"/>
              </w:rPr>
            </w:pPr>
          </w:p>
        </w:tc>
        <w:tc>
          <w:tcPr>
            <w:tcW w:w="1896" w:type="dxa"/>
          </w:tcPr>
          <w:p w:rsidR="00B21620" w:rsidRPr="0096700C" w:rsidRDefault="00B21620">
            <w:pPr>
              <w:pStyle w:val="FH"/>
              <w:tabs>
                <w:tab w:val="clear" w:pos="600"/>
              </w:tabs>
              <w:ind w:left="0" w:firstLine="0"/>
              <w:jc w:val="right"/>
              <w:rPr>
                <w:rFonts w:ascii="Arial" w:hAnsi="Arial" w:cs="Arial"/>
                <w:sz w:val="22"/>
                <w:szCs w:val="22"/>
              </w:rPr>
            </w:pPr>
          </w:p>
        </w:tc>
        <w:tc>
          <w:tcPr>
            <w:tcW w:w="192" w:type="dxa"/>
          </w:tcPr>
          <w:p w:rsidR="00B21620" w:rsidRPr="0096700C" w:rsidRDefault="00B21620">
            <w:pPr>
              <w:pStyle w:val="FH"/>
              <w:tabs>
                <w:tab w:val="clear" w:pos="600"/>
              </w:tabs>
              <w:ind w:left="0" w:firstLine="0"/>
              <w:rPr>
                <w:rFonts w:ascii="Arial" w:hAnsi="Arial" w:cs="Arial"/>
                <w:sz w:val="22"/>
                <w:szCs w:val="22"/>
              </w:rPr>
            </w:pPr>
          </w:p>
        </w:tc>
        <w:tc>
          <w:tcPr>
            <w:tcW w:w="1728" w:type="dxa"/>
          </w:tcPr>
          <w:p w:rsidR="00B21620" w:rsidRPr="0096700C" w:rsidRDefault="00B21620" w:rsidP="00207C46">
            <w:pPr>
              <w:pStyle w:val="FH"/>
              <w:tabs>
                <w:tab w:val="clear" w:pos="600"/>
              </w:tabs>
              <w:ind w:left="0" w:firstLine="0"/>
              <w:jc w:val="right"/>
              <w:rPr>
                <w:rFonts w:ascii="Arial" w:hAnsi="Arial" w:cs="Arial"/>
                <w:sz w:val="22"/>
                <w:szCs w:val="22"/>
              </w:rPr>
            </w:pPr>
            <w:r>
              <w:rPr>
                <w:rFonts w:ascii="Arial" w:hAnsi="Arial" w:cs="Arial"/>
                <w:sz w:val="22"/>
                <w:szCs w:val="22"/>
              </w:rPr>
              <w:t>$13</w:t>
            </w:r>
            <w:r w:rsidR="00207C46">
              <w:rPr>
                <w:rFonts w:ascii="Arial" w:hAnsi="Arial" w:cs="Arial"/>
                <w:sz w:val="22"/>
                <w:szCs w:val="22"/>
              </w:rPr>
              <w:t>055</w:t>
            </w:r>
            <w:r w:rsidRPr="0096700C">
              <w:rPr>
                <w:rFonts w:ascii="Arial" w:hAnsi="Arial" w:cs="Arial"/>
                <w:sz w:val="22"/>
                <w:szCs w:val="22"/>
              </w:rPr>
              <w:t>,000</w:t>
            </w:r>
          </w:p>
        </w:tc>
        <w:tc>
          <w:tcPr>
            <w:tcW w:w="360" w:type="dxa"/>
          </w:tcPr>
          <w:p w:rsidR="00B21620" w:rsidRPr="0096700C" w:rsidRDefault="00B21620">
            <w:pPr>
              <w:pStyle w:val="FH"/>
              <w:tabs>
                <w:tab w:val="clear" w:pos="600"/>
              </w:tabs>
              <w:ind w:left="0" w:firstLine="0"/>
              <w:rPr>
                <w:rFonts w:ascii="Arial" w:hAnsi="Arial" w:cs="Arial"/>
                <w:sz w:val="22"/>
                <w:szCs w:val="22"/>
              </w:rPr>
            </w:pPr>
          </w:p>
        </w:tc>
      </w:tr>
      <w:tr w:rsidR="00B21620" w:rsidRPr="0096700C">
        <w:tc>
          <w:tcPr>
            <w:tcW w:w="480" w:type="dxa"/>
          </w:tcPr>
          <w:p w:rsidR="00B21620" w:rsidRPr="0096700C" w:rsidRDefault="00B21620">
            <w:pPr>
              <w:pStyle w:val="FH"/>
              <w:tabs>
                <w:tab w:val="clear" w:pos="600"/>
              </w:tabs>
              <w:ind w:left="0" w:firstLine="0"/>
              <w:rPr>
                <w:rFonts w:ascii="Arial" w:hAnsi="Arial" w:cs="Arial"/>
                <w:sz w:val="22"/>
                <w:szCs w:val="22"/>
              </w:rPr>
            </w:pPr>
          </w:p>
        </w:tc>
        <w:tc>
          <w:tcPr>
            <w:tcW w:w="4704" w:type="dxa"/>
          </w:tcPr>
          <w:p w:rsidR="00B21620" w:rsidRPr="0096700C" w:rsidRDefault="00B21620">
            <w:pPr>
              <w:pStyle w:val="FH"/>
              <w:tabs>
                <w:tab w:val="clear" w:pos="600"/>
              </w:tabs>
              <w:ind w:left="0" w:firstLine="0"/>
              <w:rPr>
                <w:rFonts w:ascii="Arial" w:hAnsi="Arial" w:cs="Arial"/>
                <w:sz w:val="22"/>
                <w:szCs w:val="22"/>
              </w:rPr>
            </w:pPr>
            <w:r w:rsidRPr="0096700C">
              <w:rPr>
                <w:rFonts w:ascii="Arial" w:hAnsi="Arial" w:cs="Arial"/>
                <w:sz w:val="22"/>
                <w:szCs w:val="22"/>
              </w:rPr>
              <w:t>Less repayment of mortgage</w:t>
            </w:r>
          </w:p>
        </w:tc>
        <w:tc>
          <w:tcPr>
            <w:tcW w:w="1896" w:type="dxa"/>
          </w:tcPr>
          <w:p w:rsidR="00B21620" w:rsidRPr="0096700C" w:rsidRDefault="00B21620">
            <w:pPr>
              <w:pStyle w:val="FH"/>
              <w:tabs>
                <w:tab w:val="clear" w:pos="600"/>
              </w:tabs>
              <w:ind w:left="0" w:firstLine="0"/>
              <w:jc w:val="right"/>
              <w:rPr>
                <w:rFonts w:ascii="Arial" w:hAnsi="Arial" w:cs="Arial"/>
                <w:sz w:val="22"/>
                <w:szCs w:val="22"/>
              </w:rPr>
            </w:pPr>
          </w:p>
        </w:tc>
        <w:tc>
          <w:tcPr>
            <w:tcW w:w="192" w:type="dxa"/>
          </w:tcPr>
          <w:p w:rsidR="00B21620" w:rsidRPr="0096700C" w:rsidRDefault="00B21620">
            <w:pPr>
              <w:pStyle w:val="FH"/>
              <w:tabs>
                <w:tab w:val="clear" w:pos="600"/>
              </w:tabs>
              <w:ind w:left="0" w:firstLine="0"/>
              <w:rPr>
                <w:rFonts w:ascii="Arial" w:hAnsi="Arial" w:cs="Arial"/>
                <w:sz w:val="22"/>
                <w:szCs w:val="22"/>
              </w:rPr>
            </w:pPr>
          </w:p>
        </w:tc>
        <w:tc>
          <w:tcPr>
            <w:tcW w:w="1728" w:type="dxa"/>
          </w:tcPr>
          <w:p w:rsidR="00B21620" w:rsidRPr="0096700C" w:rsidRDefault="00B21620">
            <w:pPr>
              <w:pStyle w:val="FH"/>
              <w:tabs>
                <w:tab w:val="clear" w:pos="600"/>
              </w:tabs>
              <w:ind w:left="0" w:firstLine="0"/>
              <w:jc w:val="right"/>
              <w:rPr>
                <w:rFonts w:ascii="Arial" w:hAnsi="Arial" w:cs="Arial"/>
                <w:sz w:val="22"/>
                <w:szCs w:val="22"/>
              </w:rPr>
            </w:pPr>
          </w:p>
        </w:tc>
        <w:tc>
          <w:tcPr>
            <w:tcW w:w="360" w:type="dxa"/>
          </w:tcPr>
          <w:p w:rsidR="00B21620" w:rsidRPr="0096700C" w:rsidRDefault="00B21620">
            <w:pPr>
              <w:pStyle w:val="FH"/>
              <w:tabs>
                <w:tab w:val="clear" w:pos="600"/>
              </w:tabs>
              <w:ind w:left="0" w:firstLine="0"/>
              <w:rPr>
                <w:rFonts w:ascii="Arial" w:hAnsi="Arial" w:cs="Arial"/>
                <w:sz w:val="22"/>
                <w:szCs w:val="22"/>
              </w:rPr>
            </w:pPr>
          </w:p>
        </w:tc>
      </w:tr>
      <w:tr w:rsidR="00B21620" w:rsidRPr="0096700C">
        <w:tc>
          <w:tcPr>
            <w:tcW w:w="480" w:type="dxa"/>
          </w:tcPr>
          <w:p w:rsidR="00B21620" w:rsidRPr="0096700C" w:rsidRDefault="00B21620">
            <w:pPr>
              <w:pStyle w:val="FH"/>
              <w:tabs>
                <w:tab w:val="clear" w:pos="600"/>
              </w:tabs>
              <w:ind w:left="0" w:firstLine="0"/>
              <w:rPr>
                <w:rFonts w:ascii="Arial" w:hAnsi="Arial" w:cs="Arial"/>
                <w:sz w:val="22"/>
                <w:szCs w:val="22"/>
              </w:rPr>
            </w:pPr>
          </w:p>
        </w:tc>
        <w:tc>
          <w:tcPr>
            <w:tcW w:w="4704" w:type="dxa"/>
          </w:tcPr>
          <w:p w:rsidR="00B21620" w:rsidRPr="0096700C" w:rsidRDefault="00B21620">
            <w:pPr>
              <w:pStyle w:val="FH"/>
              <w:tabs>
                <w:tab w:val="clear" w:pos="600"/>
              </w:tabs>
              <w:ind w:left="0" w:firstLine="0"/>
              <w:rPr>
                <w:rFonts w:ascii="Arial" w:hAnsi="Arial" w:cs="Arial"/>
                <w:sz w:val="22"/>
                <w:szCs w:val="22"/>
              </w:rPr>
            </w:pPr>
            <w:r w:rsidRPr="0096700C">
              <w:rPr>
                <w:rFonts w:cs="Arial"/>
                <w:sz w:val="22"/>
                <w:szCs w:val="22"/>
              </w:rPr>
              <w:t> </w:t>
            </w:r>
            <w:r w:rsidRPr="0096700C">
              <w:rPr>
                <w:rFonts w:cs="Arial"/>
                <w:sz w:val="22"/>
                <w:szCs w:val="22"/>
              </w:rPr>
              <w:t> </w:t>
            </w:r>
            <w:r w:rsidRPr="0096700C">
              <w:rPr>
                <w:rFonts w:ascii="Arial" w:hAnsi="Arial" w:cs="Arial"/>
                <w:sz w:val="22"/>
                <w:szCs w:val="22"/>
              </w:rPr>
              <w:t>bonds</w:t>
            </w:r>
          </w:p>
        </w:tc>
        <w:tc>
          <w:tcPr>
            <w:tcW w:w="1896" w:type="dxa"/>
          </w:tcPr>
          <w:p w:rsidR="00B21620" w:rsidRPr="0096700C" w:rsidRDefault="00B21620">
            <w:pPr>
              <w:pStyle w:val="FH"/>
              <w:tabs>
                <w:tab w:val="clear" w:pos="600"/>
              </w:tabs>
              <w:ind w:left="0" w:firstLine="0"/>
              <w:jc w:val="right"/>
              <w:rPr>
                <w:rFonts w:ascii="Arial" w:hAnsi="Arial" w:cs="Arial"/>
                <w:sz w:val="22"/>
                <w:szCs w:val="22"/>
              </w:rPr>
            </w:pPr>
          </w:p>
        </w:tc>
        <w:tc>
          <w:tcPr>
            <w:tcW w:w="192" w:type="dxa"/>
          </w:tcPr>
          <w:p w:rsidR="00B21620" w:rsidRPr="0096700C" w:rsidRDefault="00B21620">
            <w:pPr>
              <w:pStyle w:val="FH"/>
              <w:tabs>
                <w:tab w:val="clear" w:pos="600"/>
              </w:tabs>
              <w:ind w:left="0" w:firstLine="0"/>
              <w:rPr>
                <w:rFonts w:ascii="Arial" w:hAnsi="Arial" w:cs="Arial"/>
                <w:sz w:val="22"/>
                <w:szCs w:val="22"/>
              </w:rPr>
            </w:pPr>
          </w:p>
        </w:tc>
        <w:tc>
          <w:tcPr>
            <w:tcW w:w="1728" w:type="dxa"/>
          </w:tcPr>
          <w:p w:rsidR="00B21620" w:rsidRPr="0096700C" w:rsidRDefault="00B21620">
            <w:pPr>
              <w:pStyle w:val="FH"/>
              <w:tabs>
                <w:tab w:val="clear" w:pos="600"/>
              </w:tabs>
              <w:ind w:left="0" w:firstLine="0"/>
              <w:jc w:val="right"/>
              <w:rPr>
                <w:rFonts w:ascii="Arial" w:hAnsi="Arial" w:cs="Arial"/>
                <w:sz w:val="22"/>
                <w:szCs w:val="22"/>
                <w:u w:val="single"/>
              </w:rPr>
            </w:pPr>
            <w:r w:rsidRPr="0096700C">
              <w:rPr>
                <w:rFonts w:ascii="Arial" w:hAnsi="Arial" w:cs="Arial"/>
                <w:sz w:val="22"/>
                <w:szCs w:val="22"/>
                <w:u w:val="single"/>
              </w:rPr>
              <w:t xml:space="preserve">   (2,000,000</w:t>
            </w:r>
          </w:p>
        </w:tc>
        <w:tc>
          <w:tcPr>
            <w:tcW w:w="360" w:type="dxa"/>
          </w:tcPr>
          <w:p w:rsidR="00B21620" w:rsidRPr="0096700C" w:rsidRDefault="00B21620">
            <w:pPr>
              <w:pStyle w:val="FH"/>
              <w:tabs>
                <w:tab w:val="clear" w:pos="600"/>
              </w:tabs>
              <w:ind w:left="0" w:firstLine="0"/>
              <w:rPr>
                <w:rFonts w:ascii="Arial" w:hAnsi="Arial" w:cs="Arial"/>
                <w:sz w:val="22"/>
                <w:szCs w:val="22"/>
              </w:rPr>
            </w:pPr>
            <w:r w:rsidRPr="0096700C">
              <w:rPr>
                <w:rFonts w:ascii="Arial" w:hAnsi="Arial" w:cs="Arial"/>
                <w:sz w:val="22"/>
                <w:szCs w:val="22"/>
              </w:rPr>
              <w:t>)</w:t>
            </w:r>
          </w:p>
        </w:tc>
      </w:tr>
      <w:tr w:rsidR="00B21620" w:rsidRPr="0096700C">
        <w:tc>
          <w:tcPr>
            <w:tcW w:w="480" w:type="dxa"/>
          </w:tcPr>
          <w:p w:rsidR="00B21620" w:rsidRPr="0096700C" w:rsidRDefault="00B21620">
            <w:pPr>
              <w:pStyle w:val="FH"/>
              <w:tabs>
                <w:tab w:val="clear" w:pos="600"/>
              </w:tabs>
              <w:ind w:left="0" w:firstLine="0"/>
              <w:rPr>
                <w:rFonts w:ascii="Arial" w:hAnsi="Arial" w:cs="Arial"/>
                <w:sz w:val="22"/>
                <w:szCs w:val="22"/>
              </w:rPr>
            </w:pPr>
          </w:p>
        </w:tc>
        <w:tc>
          <w:tcPr>
            <w:tcW w:w="4704" w:type="dxa"/>
          </w:tcPr>
          <w:p w:rsidR="00B21620" w:rsidRPr="0096700C" w:rsidRDefault="00B21620">
            <w:pPr>
              <w:pStyle w:val="FH"/>
              <w:tabs>
                <w:tab w:val="clear" w:pos="600"/>
              </w:tabs>
              <w:ind w:left="0" w:firstLine="0"/>
              <w:rPr>
                <w:rFonts w:ascii="Arial" w:hAnsi="Arial" w:cs="Arial"/>
                <w:sz w:val="22"/>
                <w:szCs w:val="22"/>
              </w:rPr>
            </w:pPr>
          </w:p>
        </w:tc>
        <w:tc>
          <w:tcPr>
            <w:tcW w:w="1896" w:type="dxa"/>
          </w:tcPr>
          <w:p w:rsidR="00B21620" w:rsidRPr="0096700C" w:rsidRDefault="00B21620">
            <w:pPr>
              <w:pStyle w:val="FH"/>
              <w:tabs>
                <w:tab w:val="clear" w:pos="600"/>
              </w:tabs>
              <w:ind w:left="0" w:firstLine="0"/>
              <w:jc w:val="right"/>
              <w:rPr>
                <w:rFonts w:ascii="Arial" w:hAnsi="Arial" w:cs="Arial"/>
                <w:sz w:val="22"/>
                <w:szCs w:val="22"/>
              </w:rPr>
            </w:pPr>
          </w:p>
        </w:tc>
        <w:tc>
          <w:tcPr>
            <w:tcW w:w="192" w:type="dxa"/>
          </w:tcPr>
          <w:p w:rsidR="00B21620" w:rsidRPr="0096700C" w:rsidRDefault="00B21620">
            <w:pPr>
              <w:pStyle w:val="FH"/>
              <w:tabs>
                <w:tab w:val="clear" w:pos="600"/>
              </w:tabs>
              <w:ind w:left="0" w:firstLine="0"/>
              <w:rPr>
                <w:rFonts w:ascii="Arial" w:hAnsi="Arial" w:cs="Arial"/>
                <w:sz w:val="22"/>
                <w:szCs w:val="22"/>
              </w:rPr>
            </w:pPr>
          </w:p>
        </w:tc>
        <w:tc>
          <w:tcPr>
            <w:tcW w:w="1728" w:type="dxa"/>
          </w:tcPr>
          <w:p w:rsidR="00B21620" w:rsidRPr="0096700C" w:rsidRDefault="00B21620">
            <w:pPr>
              <w:pStyle w:val="FH"/>
              <w:tabs>
                <w:tab w:val="clear" w:pos="600"/>
              </w:tabs>
              <w:ind w:left="0" w:firstLine="0"/>
              <w:jc w:val="right"/>
              <w:rPr>
                <w:rFonts w:ascii="Arial" w:hAnsi="Arial" w:cs="Arial"/>
                <w:sz w:val="22"/>
                <w:szCs w:val="22"/>
              </w:rPr>
            </w:pPr>
          </w:p>
        </w:tc>
        <w:tc>
          <w:tcPr>
            <w:tcW w:w="360" w:type="dxa"/>
          </w:tcPr>
          <w:p w:rsidR="00B21620" w:rsidRPr="0096700C" w:rsidRDefault="00B21620">
            <w:pPr>
              <w:pStyle w:val="FH"/>
              <w:tabs>
                <w:tab w:val="clear" w:pos="600"/>
              </w:tabs>
              <w:ind w:left="0" w:firstLine="0"/>
              <w:rPr>
                <w:rFonts w:ascii="Arial" w:hAnsi="Arial" w:cs="Arial"/>
                <w:sz w:val="22"/>
                <w:szCs w:val="22"/>
              </w:rPr>
            </w:pPr>
          </w:p>
        </w:tc>
      </w:tr>
      <w:tr w:rsidR="00B21620" w:rsidRPr="0096700C">
        <w:tc>
          <w:tcPr>
            <w:tcW w:w="480" w:type="dxa"/>
          </w:tcPr>
          <w:p w:rsidR="00B21620" w:rsidRPr="0096700C" w:rsidRDefault="00B21620">
            <w:pPr>
              <w:pStyle w:val="FH"/>
              <w:tabs>
                <w:tab w:val="clear" w:pos="600"/>
              </w:tabs>
              <w:ind w:left="0" w:firstLine="0"/>
              <w:rPr>
                <w:rFonts w:ascii="Arial" w:hAnsi="Arial" w:cs="Arial"/>
                <w:sz w:val="22"/>
                <w:szCs w:val="22"/>
              </w:rPr>
            </w:pPr>
          </w:p>
        </w:tc>
        <w:tc>
          <w:tcPr>
            <w:tcW w:w="4704" w:type="dxa"/>
          </w:tcPr>
          <w:p w:rsidR="00B21620" w:rsidRPr="0096700C" w:rsidRDefault="00B21620">
            <w:pPr>
              <w:pStyle w:val="FH"/>
              <w:tabs>
                <w:tab w:val="clear" w:pos="600"/>
              </w:tabs>
              <w:ind w:left="0" w:firstLine="0"/>
              <w:rPr>
                <w:rFonts w:ascii="Arial" w:hAnsi="Arial" w:cs="Arial"/>
                <w:sz w:val="22"/>
                <w:szCs w:val="22"/>
              </w:rPr>
            </w:pPr>
            <w:r w:rsidRPr="0096700C">
              <w:rPr>
                <w:rFonts w:cs="Arial"/>
                <w:sz w:val="22"/>
                <w:szCs w:val="22"/>
              </w:rPr>
              <w:t> </w:t>
            </w:r>
            <w:r w:rsidRPr="0096700C">
              <w:rPr>
                <w:rFonts w:cs="Arial"/>
                <w:sz w:val="22"/>
                <w:szCs w:val="22"/>
              </w:rPr>
              <w:t> </w:t>
            </w:r>
            <w:r w:rsidRPr="0096700C">
              <w:rPr>
                <w:rFonts w:ascii="Arial" w:hAnsi="Arial" w:cs="Arial"/>
                <w:sz w:val="22"/>
                <w:szCs w:val="22"/>
              </w:rPr>
              <w:t>Net value of real estate</w:t>
            </w:r>
          </w:p>
        </w:tc>
        <w:tc>
          <w:tcPr>
            <w:tcW w:w="1896" w:type="dxa"/>
          </w:tcPr>
          <w:p w:rsidR="00B21620" w:rsidRPr="0096700C" w:rsidRDefault="00B21620">
            <w:pPr>
              <w:pStyle w:val="FH"/>
              <w:tabs>
                <w:tab w:val="clear" w:pos="600"/>
              </w:tabs>
              <w:ind w:left="0" w:firstLine="0"/>
              <w:jc w:val="right"/>
              <w:rPr>
                <w:rFonts w:ascii="Arial" w:hAnsi="Arial" w:cs="Arial"/>
                <w:sz w:val="22"/>
                <w:szCs w:val="22"/>
              </w:rPr>
            </w:pPr>
          </w:p>
        </w:tc>
        <w:tc>
          <w:tcPr>
            <w:tcW w:w="192" w:type="dxa"/>
          </w:tcPr>
          <w:p w:rsidR="00B21620" w:rsidRPr="0096700C" w:rsidRDefault="00B21620">
            <w:pPr>
              <w:pStyle w:val="FH"/>
              <w:tabs>
                <w:tab w:val="clear" w:pos="600"/>
              </w:tabs>
              <w:ind w:left="0" w:firstLine="0"/>
              <w:rPr>
                <w:rFonts w:ascii="Arial" w:hAnsi="Arial" w:cs="Arial"/>
                <w:sz w:val="22"/>
                <w:szCs w:val="22"/>
              </w:rPr>
            </w:pPr>
          </w:p>
        </w:tc>
        <w:tc>
          <w:tcPr>
            <w:tcW w:w="1728" w:type="dxa"/>
          </w:tcPr>
          <w:p w:rsidR="00B21620" w:rsidRPr="0096700C" w:rsidRDefault="00B21620" w:rsidP="00207C46">
            <w:pPr>
              <w:pStyle w:val="FH"/>
              <w:tabs>
                <w:tab w:val="clear" w:pos="600"/>
              </w:tabs>
              <w:ind w:left="0" w:firstLine="0"/>
              <w:jc w:val="right"/>
              <w:rPr>
                <w:rFonts w:ascii="Arial" w:hAnsi="Arial" w:cs="Arial"/>
                <w:sz w:val="22"/>
                <w:szCs w:val="22"/>
                <w:u w:val="double"/>
              </w:rPr>
            </w:pPr>
            <w:r w:rsidRPr="0096700C">
              <w:rPr>
                <w:rFonts w:ascii="Arial" w:hAnsi="Arial" w:cs="Arial"/>
                <w:sz w:val="22"/>
                <w:szCs w:val="22"/>
                <w:u w:val="double"/>
              </w:rPr>
              <w:t>$</w:t>
            </w:r>
            <w:r>
              <w:rPr>
                <w:rFonts w:ascii="Arial" w:hAnsi="Arial" w:cs="Arial"/>
                <w:sz w:val="22"/>
                <w:szCs w:val="22"/>
                <w:u w:val="double"/>
              </w:rPr>
              <w:t>11,</w:t>
            </w:r>
            <w:r w:rsidR="00207C46">
              <w:rPr>
                <w:rFonts w:ascii="Arial" w:hAnsi="Arial" w:cs="Arial"/>
                <w:sz w:val="22"/>
                <w:szCs w:val="22"/>
                <w:u w:val="double"/>
              </w:rPr>
              <w:t>055</w:t>
            </w:r>
            <w:r>
              <w:rPr>
                <w:rFonts w:ascii="Arial" w:hAnsi="Arial" w:cs="Arial"/>
                <w:sz w:val="22"/>
                <w:szCs w:val="22"/>
                <w:u w:val="double"/>
              </w:rPr>
              <w:t>,000</w:t>
            </w:r>
          </w:p>
        </w:tc>
        <w:tc>
          <w:tcPr>
            <w:tcW w:w="360" w:type="dxa"/>
          </w:tcPr>
          <w:p w:rsidR="00B21620" w:rsidRPr="0096700C" w:rsidRDefault="00B21620">
            <w:pPr>
              <w:pStyle w:val="FH"/>
              <w:tabs>
                <w:tab w:val="clear" w:pos="600"/>
              </w:tabs>
              <w:ind w:left="0" w:firstLine="0"/>
              <w:rPr>
                <w:rFonts w:ascii="Arial" w:hAnsi="Arial" w:cs="Arial"/>
                <w:sz w:val="22"/>
                <w:szCs w:val="22"/>
                <w:u w:val="double"/>
              </w:rPr>
            </w:pPr>
          </w:p>
        </w:tc>
      </w:tr>
    </w:tbl>
    <w:p w:rsidR="00B21620" w:rsidRPr="0096700C" w:rsidRDefault="00B21620">
      <w:pPr>
        <w:rPr>
          <w:rFonts w:ascii="Arial" w:hAnsi="Arial" w:cs="Arial"/>
          <w:sz w:val="22"/>
          <w:szCs w:val="22"/>
        </w:rPr>
      </w:pPr>
    </w:p>
    <w:p w:rsidR="00B21620" w:rsidRPr="0096700C" w:rsidRDefault="00B21620">
      <w:pPr>
        <w:rPr>
          <w:rFonts w:ascii="Arial" w:hAnsi="Arial" w:cs="Arial"/>
          <w:sz w:val="22"/>
          <w:szCs w:val="22"/>
        </w:rPr>
      </w:pPr>
      <w:r w:rsidRPr="0096700C">
        <w:rPr>
          <w:rFonts w:ascii="Arial" w:hAnsi="Arial" w:cs="Arial"/>
          <w:sz w:val="22"/>
          <w:szCs w:val="22"/>
        </w:rPr>
        <w:t>The maximum value of the shares is:</w:t>
      </w:r>
    </w:p>
    <w:tbl>
      <w:tblPr>
        <w:tblW w:w="9360" w:type="dxa"/>
        <w:tblInd w:w="8" w:type="dxa"/>
        <w:tblLayout w:type="fixed"/>
        <w:tblCellMar>
          <w:left w:w="0" w:type="dxa"/>
          <w:right w:w="0" w:type="dxa"/>
        </w:tblCellMar>
        <w:tblLook w:val="0000"/>
      </w:tblPr>
      <w:tblGrid>
        <w:gridCol w:w="480"/>
        <w:gridCol w:w="4704"/>
        <w:gridCol w:w="1896"/>
        <w:gridCol w:w="192"/>
        <w:gridCol w:w="1728"/>
        <w:gridCol w:w="360"/>
      </w:tblGrid>
      <w:tr w:rsidR="00B21620" w:rsidRPr="0096700C">
        <w:tc>
          <w:tcPr>
            <w:tcW w:w="480" w:type="dxa"/>
          </w:tcPr>
          <w:p w:rsidR="00B21620" w:rsidRPr="0096700C" w:rsidRDefault="00B21620">
            <w:pPr>
              <w:rPr>
                <w:rFonts w:ascii="Arial" w:hAnsi="Arial" w:cs="Arial"/>
                <w:sz w:val="22"/>
                <w:szCs w:val="22"/>
              </w:rPr>
            </w:pPr>
          </w:p>
        </w:tc>
        <w:tc>
          <w:tcPr>
            <w:tcW w:w="4704" w:type="dxa"/>
          </w:tcPr>
          <w:p w:rsidR="00B21620" w:rsidRPr="0096700C" w:rsidRDefault="00B21620">
            <w:pPr>
              <w:rPr>
                <w:rFonts w:ascii="Arial" w:hAnsi="Arial" w:cs="Arial"/>
                <w:sz w:val="22"/>
                <w:szCs w:val="22"/>
              </w:rPr>
            </w:pPr>
          </w:p>
        </w:tc>
        <w:tc>
          <w:tcPr>
            <w:tcW w:w="1896" w:type="dxa"/>
          </w:tcPr>
          <w:p w:rsidR="00B21620" w:rsidRPr="0096700C" w:rsidRDefault="00B21620">
            <w:pPr>
              <w:jc w:val="right"/>
              <w:rPr>
                <w:rFonts w:ascii="Arial" w:hAnsi="Arial" w:cs="Arial"/>
                <w:sz w:val="22"/>
                <w:szCs w:val="22"/>
              </w:rPr>
            </w:pPr>
          </w:p>
        </w:tc>
        <w:tc>
          <w:tcPr>
            <w:tcW w:w="192" w:type="dxa"/>
          </w:tcPr>
          <w:p w:rsidR="00B21620" w:rsidRPr="0096700C" w:rsidRDefault="00B21620">
            <w:pPr>
              <w:rPr>
                <w:rFonts w:ascii="Arial" w:hAnsi="Arial" w:cs="Arial"/>
                <w:sz w:val="22"/>
                <w:szCs w:val="22"/>
              </w:rPr>
            </w:pPr>
          </w:p>
        </w:tc>
        <w:tc>
          <w:tcPr>
            <w:tcW w:w="1728" w:type="dxa"/>
          </w:tcPr>
          <w:p w:rsidR="00B21620" w:rsidRPr="0096700C" w:rsidRDefault="00B21620">
            <w:pPr>
              <w:jc w:val="right"/>
              <w:rPr>
                <w:rFonts w:ascii="Arial" w:hAnsi="Arial" w:cs="Arial"/>
                <w:sz w:val="22"/>
                <w:szCs w:val="22"/>
              </w:rPr>
            </w:pPr>
          </w:p>
        </w:tc>
        <w:tc>
          <w:tcPr>
            <w:tcW w:w="360" w:type="dxa"/>
          </w:tcPr>
          <w:p w:rsidR="00B21620" w:rsidRPr="0096700C" w:rsidRDefault="00B21620">
            <w:pPr>
              <w:rPr>
                <w:rFonts w:ascii="Arial" w:hAnsi="Arial" w:cs="Arial"/>
                <w:sz w:val="22"/>
                <w:szCs w:val="22"/>
              </w:rPr>
            </w:pPr>
          </w:p>
        </w:tc>
      </w:tr>
      <w:tr w:rsidR="00B21620" w:rsidRPr="0096700C">
        <w:tc>
          <w:tcPr>
            <w:tcW w:w="480" w:type="dxa"/>
          </w:tcPr>
          <w:p w:rsidR="00B21620" w:rsidRPr="0096700C" w:rsidRDefault="00B21620">
            <w:pPr>
              <w:pStyle w:val="FH"/>
              <w:tabs>
                <w:tab w:val="clear" w:pos="600"/>
              </w:tabs>
              <w:ind w:left="0" w:firstLine="0"/>
              <w:rPr>
                <w:rFonts w:ascii="Arial" w:hAnsi="Arial" w:cs="Arial"/>
                <w:sz w:val="22"/>
                <w:szCs w:val="22"/>
              </w:rPr>
            </w:pPr>
          </w:p>
        </w:tc>
        <w:tc>
          <w:tcPr>
            <w:tcW w:w="4704" w:type="dxa"/>
          </w:tcPr>
          <w:p w:rsidR="00B21620" w:rsidRPr="0096700C" w:rsidRDefault="00B21620">
            <w:pPr>
              <w:pStyle w:val="FH"/>
              <w:tabs>
                <w:tab w:val="clear" w:pos="600"/>
              </w:tabs>
              <w:ind w:left="0" w:firstLine="0"/>
              <w:rPr>
                <w:rFonts w:ascii="Arial" w:hAnsi="Arial" w:cs="Arial"/>
                <w:sz w:val="22"/>
                <w:szCs w:val="22"/>
              </w:rPr>
            </w:pPr>
            <w:r w:rsidRPr="0096700C">
              <w:rPr>
                <w:rFonts w:ascii="Arial" w:hAnsi="Arial" w:cs="Arial"/>
                <w:sz w:val="22"/>
                <w:szCs w:val="22"/>
              </w:rPr>
              <w:t>Business value</w:t>
            </w:r>
          </w:p>
        </w:tc>
        <w:tc>
          <w:tcPr>
            <w:tcW w:w="1896" w:type="dxa"/>
          </w:tcPr>
          <w:p w:rsidR="00B21620" w:rsidRPr="0096700C" w:rsidRDefault="00B21620">
            <w:pPr>
              <w:pStyle w:val="FH"/>
              <w:tabs>
                <w:tab w:val="clear" w:pos="600"/>
              </w:tabs>
              <w:ind w:left="0" w:firstLine="0"/>
              <w:jc w:val="right"/>
              <w:rPr>
                <w:rFonts w:ascii="Arial" w:hAnsi="Arial" w:cs="Arial"/>
                <w:sz w:val="22"/>
                <w:szCs w:val="22"/>
              </w:rPr>
            </w:pPr>
          </w:p>
        </w:tc>
        <w:tc>
          <w:tcPr>
            <w:tcW w:w="192" w:type="dxa"/>
          </w:tcPr>
          <w:p w:rsidR="00B21620" w:rsidRPr="0096700C" w:rsidRDefault="00B21620">
            <w:pPr>
              <w:pStyle w:val="FH"/>
              <w:tabs>
                <w:tab w:val="clear" w:pos="600"/>
              </w:tabs>
              <w:ind w:left="0" w:firstLine="0"/>
              <w:rPr>
                <w:rFonts w:ascii="Arial" w:hAnsi="Arial" w:cs="Arial"/>
                <w:sz w:val="22"/>
                <w:szCs w:val="22"/>
              </w:rPr>
            </w:pPr>
          </w:p>
        </w:tc>
        <w:tc>
          <w:tcPr>
            <w:tcW w:w="1728" w:type="dxa"/>
          </w:tcPr>
          <w:p w:rsidR="00B21620" w:rsidRPr="0096700C" w:rsidRDefault="00B21620" w:rsidP="00207C46">
            <w:pPr>
              <w:pStyle w:val="FH"/>
              <w:tabs>
                <w:tab w:val="clear" w:pos="600"/>
              </w:tabs>
              <w:ind w:left="0" w:firstLine="0"/>
              <w:jc w:val="right"/>
              <w:rPr>
                <w:rFonts w:ascii="Arial" w:hAnsi="Arial" w:cs="Arial"/>
                <w:sz w:val="22"/>
                <w:szCs w:val="22"/>
              </w:rPr>
            </w:pPr>
            <w:r w:rsidRPr="0096700C">
              <w:rPr>
                <w:rFonts w:ascii="Arial" w:hAnsi="Arial" w:cs="Arial"/>
                <w:sz w:val="22"/>
                <w:szCs w:val="22"/>
              </w:rPr>
              <w:t>$</w:t>
            </w:r>
            <w:r>
              <w:rPr>
                <w:rFonts w:ascii="Arial" w:hAnsi="Arial" w:cs="Arial"/>
                <w:sz w:val="22"/>
                <w:szCs w:val="22"/>
              </w:rPr>
              <w:t>13,</w:t>
            </w:r>
            <w:r w:rsidR="00207C46">
              <w:rPr>
                <w:rFonts w:ascii="Arial" w:hAnsi="Arial" w:cs="Arial"/>
                <w:sz w:val="22"/>
                <w:szCs w:val="22"/>
              </w:rPr>
              <w:t>580</w:t>
            </w:r>
            <w:r>
              <w:rPr>
                <w:rFonts w:ascii="Arial" w:hAnsi="Arial" w:cs="Arial"/>
                <w:sz w:val="22"/>
                <w:szCs w:val="22"/>
              </w:rPr>
              <w:t>,000</w:t>
            </w:r>
          </w:p>
        </w:tc>
        <w:tc>
          <w:tcPr>
            <w:tcW w:w="360" w:type="dxa"/>
          </w:tcPr>
          <w:p w:rsidR="00B21620" w:rsidRPr="0096700C" w:rsidRDefault="00B21620">
            <w:pPr>
              <w:pStyle w:val="FH"/>
              <w:tabs>
                <w:tab w:val="clear" w:pos="600"/>
              </w:tabs>
              <w:ind w:left="0" w:firstLine="0"/>
              <w:rPr>
                <w:rFonts w:ascii="Arial" w:hAnsi="Arial" w:cs="Arial"/>
                <w:sz w:val="22"/>
                <w:szCs w:val="22"/>
              </w:rPr>
            </w:pPr>
          </w:p>
        </w:tc>
      </w:tr>
      <w:tr w:rsidR="00B21620" w:rsidRPr="0096700C">
        <w:tc>
          <w:tcPr>
            <w:tcW w:w="480" w:type="dxa"/>
          </w:tcPr>
          <w:p w:rsidR="00B21620" w:rsidRPr="0096700C" w:rsidRDefault="00B21620">
            <w:pPr>
              <w:pStyle w:val="FH"/>
              <w:tabs>
                <w:tab w:val="clear" w:pos="600"/>
              </w:tabs>
              <w:ind w:left="0" w:firstLine="0"/>
              <w:rPr>
                <w:rFonts w:ascii="Arial" w:hAnsi="Arial" w:cs="Arial"/>
                <w:sz w:val="22"/>
                <w:szCs w:val="22"/>
              </w:rPr>
            </w:pPr>
          </w:p>
        </w:tc>
        <w:tc>
          <w:tcPr>
            <w:tcW w:w="4704" w:type="dxa"/>
          </w:tcPr>
          <w:p w:rsidR="00B21620" w:rsidRPr="0096700C" w:rsidRDefault="00B21620">
            <w:pPr>
              <w:pStyle w:val="FH"/>
              <w:tabs>
                <w:tab w:val="clear" w:pos="600"/>
              </w:tabs>
              <w:ind w:left="0" w:firstLine="0"/>
              <w:rPr>
                <w:rFonts w:ascii="Arial" w:hAnsi="Arial" w:cs="Arial"/>
                <w:sz w:val="22"/>
                <w:szCs w:val="22"/>
              </w:rPr>
            </w:pPr>
            <w:r w:rsidRPr="0096700C">
              <w:rPr>
                <w:rFonts w:ascii="Arial" w:hAnsi="Arial" w:cs="Arial"/>
                <w:sz w:val="22"/>
                <w:szCs w:val="22"/>
              </w:rPr>
              <w:t>Real estate value</w:t>
            </w:r>
          </w:p>
        </w:tc>
        <w:tc>
          <w:tcPr>
            <w:tcW w:w="1896" w:type="dxa"/>
          </w:tcPr>
          <w:p w:rsidR="00B21620" w:rsidRPr="0096700C" w:rsidRDefault="00B21620">
            <w:pPr>
              <w:pStyle w:val="FH"/>
              <w:tabs>
                <w:tab w:val="clear" w:pos="600"/>
              </w:tabs>
              <w:ind w:left="0" w:firstLine="0"/>
              <w:jc w:val="right"/>
              <w:rPr>
                <w:rFonts w:ascii="Arial" w:hAnsi="Arial" w:cs="Arial"/>
                <w:sz w:val="22"/>
                <w:szCs w:val="22"/>
              </w:rPr>
            </w:pPr>
          </w:p>
        </w:tc>
        <w:tc>
          <w:tcPr>
            <w:tcW w:w="192" w:type="dxa"/>
          </w:tcPr>
          <w:p w:rsidR="00B21620" w:rsidRPr="0096700C" w:rsidRDefault="00B21620">
            <w:pPr>
              <w:pStyle w:val="FH"/>
              <w:tabs>
                <w:tab w:val="clear" w:pos="600"/>
              </w:tabs>
              <w:ind w:left="0" w:firstLine="0"/>
              <w:rPr>
                <w:rFonts w:ascii="Arial" w:hAnsi="Arial" w:cs="Arial"/>
                <w:sz w:val="22"/>
                <w:szCs w:val="22"/>
              </w:rPr>
            </w:pPr>
          </w:p>
        </w:tc>
        <w:tc>
          <w:tcPr>
            <w:tcW w:w="1728" w:type="dxa"/>
          </w:tcPr>
          <w:p w:rsidR="00B21620" w:rsidRPr="0096700C" w:rsidRDefault="00B21620" w:rsidP="00207C46">
            <w:pPr>
              <w:pStyle w:val="FH"/>
              <w:tabs>
                <w:tab w:val="clear" w:pos="600"/>
              </w:tabs>
              <w:ind w:left="0" w:firstLine="0"/>
              <w:jc w:val="right"/>
              <w:rPr>
                <w:rFonts w:ascii="Arial" w:hAnsi="Arial" w:cs="Arial"/>
                <w:sz w:val="22"/>
                <w:szCs w:val="22"/>
                <w:u w:val="single"/>
              </w:rPr>
            </w:pPr>
            <w:r w:rsidRPr="0096700C">
              <w:rPr>
                <w:rFonts w:ascii="Arial" w:hAnsi="Arial" w:cs="Arial"/>
                <w:sz w:val="22"/>
                <w:szCs w:val="22"/>
                <w:u w:val="single"/>
              </w:rPr>
              <w:t xml:space="preserve">  </w:t>
            </w:r>
            <w:r>
              <w:rPr>
                <w:rFonts w:ascii="Arial" w:hAnsi="Arial" w:cs="Arial"/>
                <w:sz w:val="22"/>
                <w:szCs w:val="22"/>
                <w:u w:val="single"/>
              </w:rPr>
              <w:t>11,</w:t>
            </w:r>
            <w:r w:rsidR="00207C46">
              <w:rPr>
                <w:rFonts w:ascii="Arial" w:hAnsi="Arial" w:cs="Arial"/>
                <w:sz w:val="22"/>
                <w:szCs w:val="22"/>
                <w:u w:val="single"/>
              </w:rPr>
              <w:t>055</w:t>
            </w:r>
            <w:r>
              <w:rPr>
                <w:rFonts w:ascii="Arial" w:hAnsi="Arial" w:cs="Arial"/>
                <w:sz w:val="22"/>
                <w:szCs w:val="22"/>
                <w:u w:val="single"/>
              </w:rPr>
              <w:t>,000</w:t>
            </w:r>
          </w:p>
        </w:tc>
        <w:tc>
          <w:tcPr>
            <w:tcW w:w="360" w:type="dxa"/>
          </w:tcPr>
          <w:p w:rsidR="00B21620" w:rsidRPr="0096700C" w:rsidRDefault="00B21620">
            <w:pPr>
              <w:pStyle w:val="FH"/>
              <w:tabs>
                <w:tab w:val="clear" w:pos="600"/>
              </w:tabs>
              <w:ind w:left="0" w:firstLine="0"/>
              <w:rPr>
                <w:rFonts w:ascii="Arial" w:hAnsi="Arial" w:cs="Arial"/>
                <w:sz w:val="22"/>
                <w:szCs w:val="22"/>
              </w:rPr>
            </w:pPr>
          </w:p>
        </w:tc>
      </w:tr>
      <w:tr w:rsidR="00B21620" w:rsidRPr="0096700C">
        <w:tc>
          <w:tcPr>
            <w:tcW w:w="480" w:type="dxa"/>
          </w:tcPr>
          <w:p w:rsidR="00B21620" w:rsidRPr="0096700C" w:rsidRDefault="00B21620">
            <w:pPr>
              <w:pStyle w:val="FH"/>
              <w:tabs>
                <w:tab w:val="clear" w:pos="600"/>
              </w:tabs>
              <w:ind w:left="0" w:firstLine="0"/>
              <w:rPr>
                <w:rFonts w:ascii="Arial" w:hAnsi="Arial" w:cs="Arial"/>
                <w:sz w:val="22"/>
                <w:szCs w:val="22"/>
              </w:rPr>
            </w:pPr>
          </w:p>
        </w:tc>
        <w:tc>
          <w:tcPr>
            <w:tcW w:w="4704" w:type="dxa"/>
          </w:tcPr>
          <w:p w:rsidR="00B21620" w:rsidRPr="0096700C" w:rsidRDefault="00B21620">
            <w:pPr>
              <w:pStyle w:val="FH"/>
              <w:tabs>
                <w:tab w:val="clear" w:pos="600"/>
              </w:tabs>
              <w:ind w:left="0" w:firstLine="0"/>
              <w:rPr>
                <w:rFonts w:ascii="Arial" w:hAnsi="Arial" w:cs="Arial"/>
                <w:sz w:val="22"/>
                <w:szCs w:val="22"/>
              </w:rPr>
            </w:pPr>
          </w:p>
        </w:tc>
        <w:tc>
          <w:tcPr>
            <w:tcW w:w="1896" w:type="dxa"/>
          </w:tcPr>
          <w:p w:rsidR="00B21620" w:rsidRPr="0096700C" w:rsidRDefault="00B21620">
            <w:pPr>
              <w:pStyle w:val="FH"/>
              <w:tabs>
                <w:tab w:val="clear" w:pos="600"/>
              </w:tabs>
              <w:ind w:left="0" w:firstLine="0"/>
              <w:jc w:val="right"/>
              <w:rPr>
                <w:rFonts w:ascii="Arial" w:hAnsi="Arial" w:cs="Arial"/>
                <w:sz w:val="22"/>
                <w:szCs w:val="22"/>
              </w:rPr>
            </w:pPr>
          </w:p>
        </w:tc>
        <w:tc>
          <w:tcPr>
            <w:tcW w:w="192" w:type="dxa"/>
          </w:tcPr>
          <w:p w:rsidR="00B21620" w:rsidRPr="0096700C" w:rsidRDefault="00B21620">
            <w:pPr>
              <w:pStyle w:val="FH"/>
              <w:tabs>
                <w:tab w:val="clear" w:pos="600"/>
              </w:tabs>
              <w:ind w:left="0" w:firstLine="0"/>
              <w:rPr>
                <w:rFonts w:ascii="Arial" w:hAnsi="Arial" w:cs="Arial"/>
                <w:sz w:val="22"/>
                <w:szCs w:val="22"/>
              </w:rPr>
            </w:pPr>
          </w:p>
        </w:tc>
        <w:tc>
          <w:tcPr>
            <w:tcW w:w="1728" w:type="dxa"/>
          </w:tcPr>
          <w:p w:rsidR="00B21620" w:rsidRPr="0096700C" w:rsidRDefault="00B21620" w:rsidP="00207C46">
            <w:pPr>
              <w:pStyle w:val="FH"/>
              <w:tabs>
                <w:tab w:val="clear" w:pos="600"/>
              </w:tabs>
              <w:ind w:left="0" w:firstLine="0"/>
              <w:jc w:val="right"/>
              <w:rPr>
                <w:rFonts w:ascii="Arial" w:hAnsi="Arial" w:cs="Arial"/>
                <w:sz w:val="22"/>
                <w:szCs w:val="22"/>
                <w:u w:val="double"/>
              </w:rPr>
            </w:pPr>
            <w:r w:rsidRPr="0096700C">
              <w:rPr>
                <w:rFonts w:ascii="Arial" w:hAnsi="Arial" w:cs="Arial"/>
                <w:sz w:val="22"/>
                <w:szCs w:val="22"/>
                <w:u w:val="double"/>
              </w:rPr>
              <w:t>$</w:t>
            </w:r>
            <w:r>
              <w:rPr>
                <w:rFonts w:ascii="Arial" w:hAnsi="Arial" w:cs="Arial"/>
                <w:sz w:val="22"/>
                <w:szCs w:val="22"/>
                <w:u w:val="double"/>
              </w:rPr>
              <w:t>24,</w:t>
            </w:r>
            <w:r w:rsidR="00207C46">
              <w:rPr>
                <w:rFonts w:ascii="Arial" w:hAnsi="Arial" w:cs="Arial"/>
                <w:sz w:val="22"/>
                <w:szCs w:val="22"/>
                <w:u w:val="double"/>
              </w:rPr>
              <w:t>635</w:t>
            </w:r>
            <w:r>
              <w:rPr>
                <w:rFonts w:ascii="Arial" w:hAnsi="Arial" w:cs="Arial"/>
                <w:sz w:val="22"/>
                <w:szCs w:val="22"/>
                <w:u w:val="double"/>
              </w:rPr>
              <w:t>,000</w:t>
            </w:r>
          </w:p>
        </w:tc>
        <w:tc>
          <w:tcPr>
            <w:tcW w:w="360" w:type="dxa"/>
          </w:tcPr>
          <w:p w:rsidR="00B21620" w:rsidRPr="0096700C" w:rsidRDefault="00B21620">
            <w:pPr>
              <w:pStyle w:val="FH"/>
              <w:tabs>
                <w:tab w:val="clear" w:pos="600"/>
              </w:tabs>
              <w:ind w:left="0" w:firstLine="0"/>
              <w:rPr>
                <w:rFonts w:ascii="Arial" w:hAnsi="Arial" w:cs="Arial"/>
                <w:sz w:val="22"/>
                <w:szCs w:val="22"/>
              </w:rPr>
            </w:pPr>
          </w:p>
        </w:tc>
      </w:tr>
    </w:tbl>
    <w:p w:rsidR="00B21620" w:rsidRPr="0096700C" w:rsidRDefault="00B21620">
      <w:pPr>
        <w:rPr>
          <w:rFonts w:ascii="Arial" w:hAnsi="Arial" w:cs="Arial"/>
          <w:sz w:val="22"/>
          <w:szCs w:val="22"/>
        </w:rPr>
      </w:pPr>
    </w:p>
    <w:p w:rsidR="00B21620" w:rsidRPr="0096700C" w:rsidRDefault="00B21620">
      <w:pPr>
        <w:jc w:val="both"/>
        <w:rPr>
          <w:rFonts w:ascii="Arial" w:hAnsi="Arial" w:cs="Arial"/>
          <w:sz w:val="22"/>
          <w:szCs w:val="22"/>
        </w:rPr>
      </w:pPr>
      <w:r w:rsidRPr="0096700C">
        <w:rPr>
          <w:rFonts w:ascii="Arial" w:hAnsi="Arial" w:cs="Arial"/>
          <w:sz w:val="22"/>
          <w:szCs w:val="22"/>
        </w:rPr>
        <w:t>Consequently, the corporate raider is interested in obtaining control of the company as there is the potential for a $4</w:t>
      </w:r>
      <w:r w:rsidR="00207C46">
        <w:rPr>
          <w:rFonts w:ascii="Arial" w:hAnsi="Arial" w:cs="Arial"/>
          <w:sz w:val="22"/>
          <w:szCs w:val="22"/>
        </w:rPr>
        <w:t>635</w:t>
      </w:r>
      <w:r w:rsidRPr="0096700C">
        <w:rPr>
          <w:rFonts w:ascii="Arial" w:hAnsi="Arial" w:cs="Arial"/>
          <w:sz w:val="22"/>
          <w:szCs w:val="22"/>
        </w:rPr>
        <w:t>,000 gain ($</w:t>
      </w:r>
      <w:r>
        <w:rPr>
          <w:rFonts w:ascii="Arial" w:hAnsi="Arial" w:cs="Arial"/>
          <w:sz w:val="22"/>
          <w:szCs w:val="22"/>
        </w:rPr>
        <w:t>24,</w:t>
      </w:r>
      <w:r w:rsidR="00207C46">
        <w:rPr>
          <w:rFonts w:ascii="Arial" w:hAnsi="Arial" w:cs="Arial"/>
          <w:sz w:val="22"/>
          <w:szCs w:val="22"/>
        </w:rPr>
        <w:t>635</w:t>
      </w:r>
      <w:r>
        <w:rPr>
          <w:rFonts w:ascii="Arial" w:hAnsi="Arial" w:cs="Arial"/>
          <w:sz w:val="22"/>
          <w:szCs w:val="22"/>
        </w:rPr>
        <w:t>,000</w:t>
      </w:r>
      <w:r w:rsidRPr="0096700C">
        <w:rPr>
          <w:rFonts w:ascii="Arial" w:hAnsi="Arial" w:cs="Arial"/>
          <w:sz w:val="22"/>
          <w:szCs w:val="22"/>
        </w:rPr>
        <w:t xml:space="preserve"> </w:t>
      </w:r>
      <w:r w:rsidRPr="0096700C">
        <w:rPr>
          <w:rFonts w:ascii="Arial" w:hAnsi="Arial" w:cs="Arial"/>
          <w:sz w:val="22"/>
          <w:szCs w:val="22"/>
        </w:rPr>
        <w:noBreakHyphen/>
        <w:t xml:space="preserve"> $20,000,000).</w:t>
      </w:r>
    </w:p>
    <w:p w:rsidR="00B21620" w:rsidRPr="0096700C" w:rsidRDefault="00B21620">
      <w:pPr>
        <w:jc w:val="both"/>
        <w:rPr>
          <w:rFonts w:ascii="Arial" w:hAnsi="Arial" w:cs="Arial"/>
          <w:sz w:val="22"/>
          <w:szCs w:val="22"/>
        </w:rPr>
      </w:pPr>
    </w:p>
    <w:p w:rsidR="00B21620" w:rsidRPr="0096700C" w:rsidRDefault="00B21620">
      <w:pPr>
        <w:jc w:val="both"/>
        <w:rPr>
          <w:rFonts w:ascii="Arial" w:hAnsi="Arial" w:cs="Arial"/>
          <w:sz w:val="22"/>
          <w:szCs w:val="22"/>
        </w:rPr>
      </w:pPr>
      <w:r w:rsidRPr="0096700C">
        <w:rPr>
          <w:rFonts w:ascii="Arial" w:hAnsi="Arial" w:cs="Arial"/>
          <w:sz w:val="22"/>
          <w:szCs w:val="22"/>
        </w:rPr>
        <w:t>For example, after acquiring Little Boy, the corporate raider (a holding corporation) could do the following:</w:t>
      </w:r>
    </w:p>
    <w:p w:rsidR="00B21620" w:rsidRPr="0096700C" w:rsidRDefault="00B21620">
      <w:pPr>
        <w:jc w:val="both"/>
        <w:rPr>
          <w:rFonts w:ascii="Arial" w:hAnsi="Arial" w:cs="Arial"/>
          <w:sz w:val="22"/>
          <w:szCs w:val="22"/>
        </w:rPr>
        <w:sectPr w:rsidR="00B21620" w:rsidRPr="0096700C" w:rsidSect="00B21620">
          <w:endnotePr>
            <w:numFmt w:val="decimal"/>
          </w:endnotePr>
          <w:type w:val="continuous"/>
          <w:pgSz w:w="12240" w:h="15840" w:code="1"/>
          <w:pgMar w:top="720" w:right="960" w:bottom="720" w:left="1920" w:header="720" w:footer="144" w:gutter="0"/>
          <w:cols w:space="720"/>
          <w:noEndnote/>
          <w:docGrid w:linePitch="326"/>
        </w:sectPr>
      </w:pPr>
    </w:p>
    <w:p w:rsidR="00B21620" w:rsidRPr="0096700C" w:rsidRDefault="00B21620">
      <w:pPr>
        <w:pStyle w:val="Boxesflush"/>
        <w:numPr>
          <w:ilvl w:val="0"/>
          <w:numId w:val="3"/>
        </w:numPr>
        <w:jc w:val="both"/>
        <w:rPr>
          <w:rFonts w:ascii="Arial" w:hAnsi="Arial" w:cs="Arial"/>
          <w:sz w:val="22"/>
          <w:szCs w:val="22"/>
        </w:rPr>
      </w:pPr>
      <w:r w:rsidRPr="0096700C">
        <w:rPr>
          <w:rFonts w:ascii="Arial" w:hAnsi="Arial" w:cs="Arial"/>
          <w:sz w:val="22"/>
          <w:szCs w:val="22"/>
        </w:rPr>
        <w:lastRenderedPageBreak/>
        <w:t>sell the real estate as investment properties to investors which would include a long</w:t>
      </w:r>
      <w:r w:rsidRPr="0096700C">
        <w:rPr>
          <w:rFonts w:ascii="Arial" w:hAnsi="Arial" w:cs="Arial"/>
          <w:sz w:val="22"/>
          <w:szCs w:val="22"/>
        </w:rPr>
        <w:noBreakHyphen/>
        <w:t>term lease arrangement providing Little Boy with the use of the properties.</w:t>
      </w:r>
    </w:p>
    <w:p w:rsidR="00B21620" w:rsidRPr="0096700C" w:rsidRDefault="00B21620">
      <w:pPr>
        <w:pStyle w:val="Boxesflush"/>
        <w:numPr>
          <w:ilvl w:val="0"/>
          <w:numId w:val="4"/>
        </w:numPr>
        <w:jc w:val="both"/>
        <w:rPr>
          <w:rFonts w:ascii="Arial" w:hAnsi="Arial" w:cs="Arial"/>
          <w:sz w:val="22"/>
          <w:szCs w:val="22"/>
        </w:rPr>
      </w:pPr>
      <w:r w:rsidRPr="0096700C">
        <w:rPr>
          <w:rFonts w:ascii="Arial" w:hAnsi="Arial" w:cs="Arial"/>
          <w:sz w:val="22"/>
          <w:szCs w:val="22"/>
        </w:rPr>
        <w:lastRenderedPageBreak/>
        <w:t>The after</w:t>
      </w:r>
      <w:r w:rsidRPr="0096700C">
        <w:rPr>
          <w:rFonts w:ascii="Arial" w:hAnsi="Arial" w:cs="Arial"/>
          <w:sz w:val="22"/>
          <w:szCs w:val="22"/>
        </w:rPr>
        <w:noBreakHyphen/>
        <w:t>tax proceeds from the sale of real estate ($</w:t>
      </w:r>
      <w:r>
        <w:rPr>
          <w:rFonts w:ascii="Arial" w:hAnsi="Arial" w:cs="Arial"/>
          <w:sz w:val="22"/>
          <w:szCs w:val="22"/>
        </w:rPr>
        <w:t>11,</w:t>
      </w:r>
      <w:r w:rsidR="00207C46">
        <w:rPr>
          <w:rFonts w:ascii="Arial" w:hAnsi="Arial" w:cs="Arial"/>
          <w:sz w:val="22"/>
          <w:szCs w:val="22"/>
        </w:rPr>
        <w:t>055</w:t>
      </w:r>
      <w:r>
        <w:rPr>
          <w:rFonts w:ascii="Arial" w:hAnsi="Arial" w:cs="Arial"/>
          <w:sz w:val="22"/>
          <w:szCs w:val="22"/>
        </w:rPr>
        <w:t>,000</w:t>
      </w:r>
      <w:r w:rsidRPr="0096700C">
        <w:rPr>
          <w:rFonts w:ascii="Arial" w:hAnsi="Arial" w:cs="Arial"/>
          <w:sz w:val="22"/>
          <w:szCs w:val="22"/>
        </w:rPr>
        <w:t>) would then be distributed as a tax</w:t>
      </w:r>
      <w:r w:rsidRPr="0096700C">
        <w:rPr>
          <w:rFonts w:ascii="Arial" w:hAnsi="Arial" w:cs="Arial"/>
          <w:sz w:val="22"/>
          <w:szCs w:val="22"/>
        </w:rPr>
        <w:noBreakHyphen/>
        <w:t>free dividend to the holding corporation. (As Little Boy is a public corporation there is no refundable tax generated and no part IV tax to the holding corporation).</w:t>
      </w:r>
    </w:p>
    <w:p w:rsidR="00B21620" w:rsidRPr="0096700C" w:rsidRDefault="00B21620">
      <w:pPr>
        <w:pStyle w:val="Boxesflush"/>
        <w:numPr>
          <w:ilvl w:val="0"/>
          <w:numId w:val="4"/>
        </w:numPr>
        <w:jc w:val="both"/>
        <w:rPr>
          <w:rFonts w:ascii="Arial" w:hAnsi="Arial" w:cs="Arial"/>
          <w:sz w:val="22"/>
          <w:szCs w:val="22"/>
        </w:rPr>
      </w:pPr>
      <w:r w:rsidRPr="0096700C">
        <w:rPr>
          <w:rFonts w:ascii="Arial" w:hAnsi="Arial" w:cs="Arial"/>
          <w:sz w:val="22"/>
          <w:szCs w:val="22"/>
        </w:rPr>
        <w:t>After the above, the holding corporation could sell the shares of Little Boy for its revised value of $</w:t>
      </w:r>
      <w:r>
        <w:rPr>
          <w:rFonts w:ascii="Arial" w:hAnsi="Arial" w:cs="Arial"/>
          <w:sz w:val="22"/>
          <w:szCs w:val="22"/>
        </w:rPr>
        <w:t>13,</w:t>
      </w:r>
      <w:r w:rsidR="00207C46">
        <w:rPr>
          <w:rFonts w:ascii="Arial" w:hAnsi="Arial" w:cs="Arial"/>
          <w:sz w:val="22"/>
          <w:szCs w:val="22"/>
        </w:rPr>
        <w:t>580</w:t>
      </w:r>
      <w:r>
        <w:rPr>
          <w:rFonts w:ascii="Arial" w:hAnsi="Arial" w:cs="Arial"/>
          <w:sz w:val="22"/>
          <w:szCs w:val="22"/>
        </w:rPr>
        <w:t>,000</w:t>
      </w:r>
      <w:r w:rsidRPr="0096700C">
        <w:rPr>
          <w:rFonts w:ascii="Arial" w:hAnsi="Arial" w:cs="Arial"/>
          <w:sz w:val="22"/>
          <w:szCs w:val="22"/>
        </w:rPr>
        <w:t>.</w:t>
      </w:r>
    </w:p>
    <w:p w:rsidR="00515D47" w:rsidRDefault="00515D47" w:rsidP="00B21620">
      <w:pPr>
        <w:rPr>
          <w:rFonts w:ascii="Arial" w:hAnsi="Arial" w:cs="Arial"/>
          <w:szCs w:val="24"/>
        </w:rPr>
      </w:pPr>
    </w:p>
    <w:p w:rsidR="00B21620" w:rsidRPr="0096700C" w:rsidRDefault="00B21620" w:rsidP="00CC5413">
      <w:pPr>
        <w:rPr>
          <w:rFonts w:ascii="Arial" w:hAnsi="Arial" w:cs="Arial"/>
          <w:sz w:val="22"/>
          <w:szCs w:val="22"/>
        </w:rPr>
      </w:pPr>
      <w:r w:rsidRPr="00A12B5E">
        <w:rPr>
          <w:rFonts w:ascii="Arial" w:hAnsi="Arial" w:cs="Arial"/>
          <w:szCs w:val="24"/>
        </w:rPr>
        <w:t xml:space="preserve"> </w:t>
      </w:r>
    </w:p>
    <w:p w:rsidR="00B21620" w:rsidRPr="0096700C" w:rsidRDefault="00B21620">
      <w:pPr>
        <w:jc w:val="both"/>
        <w:rPr>
          <w:rFonts w:ascii="Arial" w:hAnsi="Arial" w:cs="Arial"/>
          <w:sz w:val="22"/>
          <w:szCs w:val="22"/>
          <w:u w:val="single"/>
        </w:rPr>
      </w:pPr>
    </w:p>
    <w:sectPr w:rsidR="00B21620" w:rsidRPr="0096700C" w:rsidSect="00B21620">
      <w:endnotePr>
        <w:numFmt w:val="decimal"/>
      </w:endnotePr>
      <w:type w:val="continuous"/>
      <w:pgSz w:w="12240" w:h="15840" w:code="1"/>
      <w:pgMar w:top="720" w:right="960" w:bottom="720" w:left="1920" w:header="720" w:footer="144"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290A" w:rsidRDefault="000F290A">
      <w:r>
        <w:separator/>
      </w:r>
    </w:p>
  </w:endnote>
  <w:endnote w:type="continuationSeparator" w:id="0">
    <w:p w:rsidR="000F290A" w:rsidRDefault="000F290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12FC" w:rsidRDefault="00C012F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12FC" w:rsidRDefault="00C012FC" w:rsidP="00B21620">
    <w:pPr>
      <w:tabs>
        <w:tab w:val="right" w:pos="9360"/>
      </w:tabs>
      <w:spacing w:line="240" w:lineRule="exact"/>
      <w:rPr>
        <w:sz w:val="20"/>
        <w:u w:val="single"/>
      </w:rPr>
    </w:pPr>
    <w:r w:rsidRPr="00B510C4">
      <w:rPr>
        <w:sz w:val="20"/>
        <w:u w:val="single"/>
      </w:rPr>
      <w:t xml:space="preserve">Copyright </w:t>
    </w:r>
    <w:r>
      <w:rPr>
        <w:sz w:val="20"/>
        <w:u w:val="single"/>
      </w:rPr>
      <w:t xml:space="preserve">2019 </w:t>
    </w:r>
    <w:r w:rsidRPr="00B510C4">
      <w:rPr>
        <w:sz w:val="20"/>
        <w:u w:val="single"/>
      </w:rPr>
      <w:t xml:space="preserve">McGraw-Hill </w:t>
    </w:r>
    <w:r>
      <w:rPr>
        <w:sz w:val="20"/>
        <w:u w:val="single"/>
      </w:rPr>
      <w:t>Education</w:t>
    </w:r>
    <w:r w:rsidRPr="00B510C4">
      <w:rPr>
        <w:sz w:val="20"/>
        <w:u w:val="single"/>
      </w:rPr>
      <w:t xml:space="preserve"> Ltd. </w:t>
    </w:r>
  </w:p>
  <w:p w:rsidR="00C012FC" w:rsidRDefault="00C012FC" w:rsidP="00515D47">
    <w:pPr>
      <w:tabs>
        <w:tab w:val="right" w:pos="9360"/>
      </w:tabs>
      <w:spacing w:line="240" w:lineRule="exact"/>
      <w:rPr>
        <w:sz w:val="20"/>
      </w:rPr>
    </w:pPr>
    <w:r>
      <w:rPr>
        <w:sz w:val="20"/>
      </w:rPr>
      <w:t xml:space="preserve">Instructor </w:t>
    </w:r>
    <w:r w:rsidRPr="00E8627E">
      <w:rPr>
        <w:sz w:val="20"/>
      </w:rPr>
      <w:t>Solutions</w:t>
    </w:r>
    <w:r>
      <w:rPr>
        <w:sz w:val="20"/>
      </w:rPr>
      <w:t xml:space="preserve"> Manual</w:t>
    </w:r>
    <w:r w:rsidRPr="00E8627E">
      <w:rPr>
        <w:sz w:val="20"/>
      </w:rPr>
      <w:t xml:space="preserve"> </w:t>
    </w:r>
    <w:r>
      <w:rPr>
        <w:sz w:val="20"/>
      </w:rPr>
      <w:t>Online Appendix – Business Valuations</w:t>
    </w:r>
  </w:p>
  <w:p w:rsidR="00C012FC" w:rsidRDefault="00C012FC" w:rsidP="00B21620">
    <w:pPr>
      <w:pStyle w:val="Footer"/>
      <w:tabs>
        <w:tab w:val="clear" w:pos="8640"/>
        <w:tab w:val="right" w:pos="9356"/>
      </w:tabs>
      <w:rPr>
        <w:rStyle w:val="PageNumber"/>
      </w:rPr>
    </w:pPr>
    <w:r>
      <w:rPr>
        <w:sz w:val="20"/>
      </w:rPr>
      <w:tab/>
    </w:r>
    <w:r>
      <w:rPr>
        <w:sz w:val="20"/>
      </w:rPr>
      <w:tab/>
    </w:r>
    <w:r w:rsidR="00967DA9" w:rsidRPr="00515D47">
      <w:rPr>
        <w:sz w:val="20"/>
      </w:rPr>
      <w:fldChar w:fldCharType="begin"/>
    </w:r>
    <w:r w:rsidRPr="00515D47">
      <w:rPr>
        <w:sz w:val="20"/>
      </w:rPr>
      <w:instrText xml:space="preserve"> PAGE   \* MERGEFORMAT </w:instrText>
    </w:r>
    <w:r w:rsidR="00967DA9" w:rsidRPr="00515D47">
      <w:rPr>
        <w:sz w:val="20"/>
      </w:rPr>
      <w:fldChar w:fldCharType="separate"/>
    </w:r>
    <w:r w:rsidR="00CC5413">
      <w:rPr>
        <w:noProof/>
        <w:sz w:val="20"/>
      </w:rPr>
      <w:t>6</w:t>
    </w:r>
    <w:r w:rsidR="00967DA9" w:rsidRPr="00515D47">
      <w:rPr>
        <w:noProof/>
        <w:sz w:val="20"/>
      </w:rPr>
      <w:fldChar w:fldCharType="end"/>
    </w:r>
    <w:r>
      <w:rPr>
        <w:sz w:val="20"/>
      </w:rPr>
      <w:tab/>
    </w:r>
    <w:r>
      <w:rPr>
        <w:sz w:val="20"/>
      </w:rPr>
      <w:tab/>
    </w:r>
  </w:p>
  <w:p w:rsidR="00C012FC" w:rsidRPr="00E8627E" w:rsidRDefault="00C012FC" w:rsidP="00B21620">
    <w:pPr>
      <w:pStyle w:val="Footer"/>
      <w:rPr>
        <w:sz w:val="20"/>
      </w:rPr>
    </w:pPr>
  </w:p>
  <w:p w:rsidR="00C012FC" w:rsidRDefault="00C012FC">
    <w:pPr>
      <w:pStyle w:val="Footer"/>
    </w:pPr>
  </w:p>
  <w:p w:rsidR="00C012FC" w:rsidRDefault="00C012FC">
    <w:pP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12FC" w:rsidRDefault="00C012F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290A" w:rsidRDefault="000F290A">
      <w:r>
        <w:separator/>
      </w:r>
    </w:p>
  </w:footnote>
  <w:footnote w:type="continuationSeparator" w:id="0">
    <w:p w:rsidR="000F290A" w:rsidRDefault="000F290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12FC" w:rsidRDefault="00C012F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12FC" w:rsidRDefault="00C012FC" w:rsidP="00B21620">
    <w:pPr>
      <w:ind w:right="-360"/>
      <w:jc w:val="center"/>
      <w:rPr>
        <w:sz w:val="20"/>
      </w:rPr>
    </w:pPr>
    <w:proofErr w:type="spellStart"/>
    <w:r w:rsidRPr="00B510C4">
      <w:rPr>
        <w:sz w:val="20"/>
      </w:rPr>
      <w:t>Buckwold</w:t>
    </w:r>
    <w:proofErr w:type="spellEnd"/>
    <w:r w:rsidRPr="00B510C4">
      <w:rPr>
        <w:sz w:val="20"/>
      </w:rPr>
      <w:t xml:space="preserve"> and </w:t>
    </w:r>
    <w:proofErr w:type="spellStart"/>
    <w:r w:rsidRPr="00B510C4">
      <w:rPr>
        <w:sz w:val="20"/>
      </w:rPr>
      <w:t>Kitunen</w:t>
    </w:r>
    <w:proofErr w:type="spellEnd"/>
    <w:r w:rsidRPr="00B510C4">
      <w:rPr>
        <w:i/>
        <w:sz w:val="20"/>
      </w:rPr>
      <w:t xml:space="preserve">, Canadian Income Taxation, </w:t>
    </w:r>
    <w:r>
      <w:rPr>
        <w:sz w:val="20"/>
      </w:rPr>
      <w:t>2018–2019</w:t>
    </w:r>
    <w:r w:rsidRPr="00B510C4">
      <w:rPr>
        <w:sz w:val="20"/>
      </w:rPr>
      <w:t xml:space="preserve"> Ed.</w:t>
    </w:r>
  </w:p>
  <w:p w:rsidR="00C012FC" w:rsidRDefault="00C012FC" w:rsidP="00B21620">
    <w:pPr>
      <w:spacing w:line="240" w:lineRule="exact"/>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12FC" w:rsidRDefault="00C012F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8DD25E0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90A5CD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1FB6338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31A008F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42A3326F"/>
    <w:multiLevelType w:val="singleLevel"/>
    <w:tmpl w:val="E7704C46"/>
    <w:lvl w:ilvl="0">
      <w:start w:val="1"/>
      <w:numFmt w:val="bullet"/>
      <w:lvlText w:val="■"/>
      <w:lvlJc w:val="left"/>
      <w:pPr>
        <w:tabs>
          <w:tab w:val="num" w:pos="960"/>
        </w:tabs>
        <w:ind w:left="960" w:hanging="360"/>
      </w:pPr>
      <w:rPr>
        <w:rFonts w:ascii="Courier New" w:hAnsi="Courier New" w:hint="default"/>
        <w:b w:val="0"/>
        <w:i w:val="0"/>
        <w:sz w:val="22"/>
      </w:rPr>
    </w:lvl>
  </w:abstractNum>
  <w:abstractNum w:abstractNumId="5">
    <w:nsid w:val="50B02F2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60B9717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7C0F25F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4"/>
  </w:num>
  <w:num w:numId="2">
    <w:abstractNumId w:val="6"/>
  </w:num>
  <w:num w:numId="3">
    <w:abstractNumId w:val="7"/>
  </w:num>
  <w:num w:numId="4">
    <w:abstractNumId w:val="2"/>
  </w:num>
  <w:num w:numId="5">
    <w:abstractNumId w:val="1"/>
  </w:num>
  <w:num w:numId="6">
    <w:abstractNumId w:val="5"/>
  </w:num>
  <w:num w:numId="7">
    <w:abstractNumId w:val="3"/>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attachedTemplate r:id="rId1"/>
  <w:linkStyles/>
  <w:stylePaneFormatFilter w:val="3F01"/>
  <w:stylePaneSortMethod w:val="0000"/>
  <w:defaultTabStop w:val="72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7170"/>
  </w:hdrShapeDefaults>
  <w:footnotePr>
    <w:footnote w:id="-1"/>
    <w:footnote w:id="0"/>
  </w:footnotePr>
  <w:endnotePr>
    <w:numFmt w:val="decimal"/>
    <w:endnote w:id="-1"/>
    <w:endnote w:id="0"/>
  </w:endnotePr>
  <w:compat/>
  <w:rsids>
    <w:rsidRoot w:val="00682FE4"/>
    <w:rsid w:val="00001FF0"/>
    <w:rsid w:val="00031F5E"/>
    <w:rsid w:val="0006337B"/>
    <w:rsid w:val="000D24D6"/>
    <w:rsid w:val="000F290A"/>
    <w:rsid w:val="0013582F"/>
    <w:rsid w:val="001832B3"/>
    <w:rsid w:val="001B08C9"/>
    <w:rsid w:val="001D7E36"/>
    <w:rsid w:val="00207C46"/>
    <w:rsid w:val="00221F3E"/>
    <w:rsid w:val="00315C05"/>
    <w:rsid w:val="00344D37"/>
    <w:rsid w:val="00395573"/>
    <w:rsid w:val="0049260F"/>
    <w:rsid w:val="004B799E"/>
    <w:rsid w:val="00515D47"/>
    <w:rsid w:val="00525382"/>
    <w:rsid w:val="00632263"/>
    <w:rsid w:val="00655582"/>
    <w:rsid w:val="00682FE4"/>
    <w:rsid w:val="006D458E"/>
    <w:rsid w:val="007A396D"/>
    <w:rsid w:val="007F18F4"/>
    <w:rsid w:val="00832BE7"/>
    <w:rsid w:val="008461A2"/>
    <w:rsid w:val="00851D6E"/>
    <w:rsid w:val="0086697A"/>
    <w:rsid w:val="008849AD"/>
    <w:rsid w:val="008D2A96"/>
    <w:rsid w:val="00934995"/>
    <w:rsid w:val="00967DA9"/>
    <w:rsid w:val="00985C50"/>
    <w:rsid w:val="00A6231E"/>
    <w:rsid w:val="00B171BD"/>
    <w:rsid w:val="00B21620"/>
    <w:rsid w:val="00B236F1"/>
    <w:rsid w:val="00B71E55"/>
    <w:rsid w:val="00C012FC"/>
    <w:rsid w:val="00CC5413"/>
    <w:rsid w:val="00D02197"/>
    <w:rsid w:val="00F1363D"/>
    <w:rsid w:val="00F75E44"/>
    <w:rsid w:val="00F876E5"/>
  </w:rsids>
  <m:mathPr>
    <m:mathFont m:val="Cambria Math"/>
    <m:brkBin m:val="before"/>
    <m:brkBinSub m:val="--"/>
    <m:smallFrac m:val="off"/>
    <m:dispDef m:val="off"/>
    <m:lMargin m:val="0"/>
    <m:rMargin m:val="0"/>
    <m:defJc m:val="centerGroup"/>
    <m:wrapRight/>
    <m:intLim m:val="subSup"/>
    <m:naryLim m:val="subSup"/>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967DA9"/>
    <w:pPr>
      <w:widowControl w:val="0"/>
    </w:pPr>
    <w:rPr>
      <w:snapToGrid w:val="0"/>
      <w:sz w:val="24"/>
      <w:lang w:val="en-CA"/>
    </w:rPr>
  </w:style>
  <w:style w:type="paragraph" w:styleId="Heading1">
    <w:name w:val="heading 1"/>
    <w:basedOn w:val="Normal"/>
    <w:next w:val="Normal"/>
    <w:qFormat/>
    <w:rsid w:val="00967DA9"/>
    <w:pPr>
      <w:keepNext/>
      <w:outlineLvl w:val="0"/>
    </w:pPr>
    <w:rPr>
      <w:b/>
      <w:sz w:val="36"/>
    </w:rPr>
  </w:style>
  <w:style w:type="paragraph" w:styleId="Heading2">
    <w:name w:val="heading 2"/>
    <w:basedOn w:val="Normal"/>
    <w:next w:val="Normal"/>
    <w:qFormat/>
    <w:rsid w:val="00967DA9"/>
    <w:pPr>
      <w:keepNext/>
      <w:outlineLvl w:val="1"/>
    </w:pPr>
    <w:rPr>
      <w:rFonts w:ascii="Courier New" w:hAnsi="Courier New"/>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967DA9"/>
  </w:style>
  <w:style w:type="paragraph" w:styleId="Header">
    <w:name w:val="header"/>
    <w:basedOn w:val="Normal"/>
    <w:rsid w:val="00967DA9"/>
    <w:pPr>
      <w:tabs>
        <w:tab w:val="center" w:pos="4320"/>
        <w:tab w:val="right" w:pos="8640"/>
      </w:tabs>
    </w:pPr>
  </w:style>
  <w:style w:type="paragraph" w:customStyle="1" w:styleId="FH">
    <w:name w:val="FH"/>
    <w:basedOn w:val="Normal"/>
    <w:rsid w:val="00967DA9"/>
    <w:pPr>
      <w:tabs>
        <w:tab w:val="left" w:pos="600"/>
      </w:tabs>
      <w:ind w:left="600" w:hanging="600"/>
    </w:pPr>
    <w:rPr>
      <w:rFonts w:ascii="Courier New" w:hAnsi="Courier New"/>
    </w:rPr>
  </w:style>
  <w:style w:type="paragraph" w:customStyle="1" w:styleId="Boxes">
    <w:name w:val="Boxes"/>
    <w:basedOn w:val="Normal"/>
    <w:rsid w:val="00967DA9"/>
    <w:pPr>
      <w:tabs>
        <w:tab w:val="left" w:pos="888"/>
      </w:tabs>
      <w:ind w:left="888" w:hanging="300"/>
    </w:pPr>
    <w:rPr>
      <w:rFonts w:ascii="Courier New" w:hAnsi="Courier New"/>
    </w:rPr>
  </w:style>
  <w:style w:type="paragraph" w:styleId="Footer">
    <w:name w:val="footer"/>
    <w:basedOn w:val="Normal"/>
    <w:link w:val="FooterChar"/>
    <w:rsid w:val="00967DA9"/>
    <w:pPr>
      <w:tabs>
        <w:tab w:val="center" w:pos="4320"/>
        <w:tab w:val="right" w:pos="8640"/>
      </w:tabs>
    </w:pPr>
  </w:style>
  <w:style w:type="paragraph" w:customStyle="1" w:styleId="IH">
    <w:name w:val="IH"/>
    <w:basedOn w:val="Boxes"/>
    <w:rsid w:val="00967DA9"/>
    <w:pPr>
      <w:tabs>
        <w:tab w:val="clear" w:pos="888"/>
        <w:tab w:val="left" w:pos="1080"/>
      </w:tabs>
      <w:ind w:left="1068" w:hanging="480"/>
    </w:pPr>
  </w:style>
  <w:style w:type="paragraph" w:styleId="BodyText">
    <w:name w:val="Body Text"/>
    <w:basedOn w:val="Normal"/>
    <w:rsid w:val="00967DA9"/>
    <w:rPr>
      <w:rFonts w:ascii="Courier New" w:hAnsi="Courier New"/>
    </w:rPr>
  </w:style>
  <w:style w:type="paragraph" w:customStyle="1" w:styleId="Boxesflush">
    <w:name w:val="Boxes flush"/>
    <w:basedOn w:val="Boxes"/>
    <w:rsid w:val="00967DA9"/>
    <w:pPr>
      <w:tabs>
        <w:tab w:val="clear" w:pos="888"/>
        <w:tab w:val="left" w:pos="384"/>
      </w:tabs>
      <w:ind w:left="384" w:hanging="384"/>
    </w:pPr>
  </w:style>
  <w:style w:type="paragraph" w:customStyle="1" w:styleId="FH1">
    <w:name w:val="FH1"/>
    <w:basedOn w:val="FH"/>
    <w:rsid w:val="00967DA9"/>
    <w:pPr>
      <w:tabs>
        <w:tab w:val="left" w:pos="960"/>
      </w:tabs>
    </w:pPr>
  </w:style>
  <w:style w:type="paragraph" w:customStyle="1" w:styleId="IH1">
    <w:name w:val="IH1"/>
    <w:basedOn w:val="Boxes"/>
    <w:rsid w:val="00967DA9"/>
    <w:pPr>
      <w:tabs>
        <w:tab w:val="clear" w:pos="888"/>
        <w:tab w:val="left" w:pos="1128"/>
      </w:tabs>
      <w:ind w:left="1188"/>
    </w:pPr>
  </w:style>
  <w:style w:type="paragraph" w:customStyle="1" w:styleId="add9">
    <w:name w:val="add9"/>
    <w:basedOn w:val="Normal"/>
    <w:rsid w:val="00967DA9"/>
    <w:pPr>
      <w:spacing w:line="180" w:lineRule="exact"/>
    </w:pPr>
    <w:rPr>
      <w:rFonts w:ascii="Courier New" w:hAnsi="Courier New"/>
    </w:rPr>
  </w:style>
  <w:style w:type="paragraph" w:styleId="BalloonText">
    <w:name w:val="Balloon Text"/>
    <w:basedOn w:val="Normal"/>
    <w:semiHidden/>
    <w:rsid w:val="00967DA9"/>
    <w:rPr>
      <w:rFonts w:ascii="Tahoma" w:hAnsi="Tahoma" w:cs="Tahoma"/>
      <w:sz w:val="16"/>
      <w:szCs w:val="16"/>
    </w:rPr>
  </w:style>
  <w:style w:type="character" w:styleId="PageNumber">
    <w:name w:val="page number"/>
    <w:basedOn w:val="DefaultParagraphFont"/>
    <w:rsid w:val="00967DA9"/>
  </w:style>
  <w:style w:type="character" w:customStyle="1" w:styleId="FooterChar">
    <w:name w:val="Footer Char"/>
    <w:link w:val="Footer"/>
    <w:uiPriority w:val="99"/>
    <w:rsid w:val="00362322"/>
    <w:rPr>
      <w:snapToGrid w:val="0"/>
      <w:sz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Buckwol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Buckwold</Template>
  <TotalTime>0</TotalTime>
  <Pages>1</Pages>
  <Words>2214</Words>
  <Characters>12626</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CHAPTER 19</vt:lpstr>
    </vt:vector>
  </TitlesOfParts>
  <Company>Jay Tee Graphics Ltd.</Company>
  <LinksUpToDate>false</LinksUpToDate>
  <CharactersWithSpaces>14811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19</dc:title>
  <dc:subject/>
  <dc:creator>Cathy Pouliot</dc:creator>
  <cp:keywords/>
  <cp:lastModifiedBy>HP</cp:lastModifiedBy>
  <cp:revision>4</cp:revision>
  <cp:lastPrinted>2018-02-20T23:35:00Z</cp:lastPrinted>
  <dcterms:created xsi:type="dcterms:W3CDTF">2018-07-31T19:10:00Z</dcterms:created>
  <dcterms:modified xsi:type="dcterms:W3CDTF">2018-09-11T00:27:00Z</dcterms:modified>
</cp:coreProperties>
</file>