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383C" w:rsidRPr="00266951" w:rsidRDefault="00F1383C" w:rsidP="00E96AB3">
      <w:pPr>
        <w:pStyle w:val="Heading1"/>
      </w:pPr>
      <w:bookmarkStart w:id="0" w:name="_Ref140634179"/>
      <w:r w:rsidRPr="00266951">
        <w:t>SPREADSHEET BASICS</w:t>
      </w:r>
      <w:bookmarkEnd w:id="0"/>
    </w:p>
    <w:p w:rsidR="00F1383C" w:rsidRPr="00266951" w:rsidRDefault="00F1383C" w:rsidP="00E96AB3">
      <w:pPr>
        <w:pStyle w:val="Heading1"/>
        <w:numPr>
          <w:ilvl w:val="0"/>
          <w:numId w:val="0"/>
        </w:numPr>
        <w:jc w:val="left"/>
      </w:pPr>
    </w:p>
    <w:p w:rsidR="008203C0" w:rsidRPr="00322B4D" w:rsidRDefault="008203C0" w:rsidP="008203C0">
      <w:pPr>
        <w:rPr>
          <w:b/>
          <w:szCs w:val="24"/>
        </w:rPr>
      </w:pPr>
      <w:r w:rsidRPr="00322B4D">
        <w:rPr>
          <w:b/>
          <w:szCs w:val="24"/>
        </w:rPr>
        <w:t>Instructor’s Manual Problem Set</w:t>
      </w:r>
    </w:p>
    <w:p w:rsidR="008203C0" w:rsidRDefault="008203C0" w:rsidP="008203C0">
      <w:pPr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>1. The</w:t>
      </w:r>
      <w:r w:rsidRPr="007675F7">
        <w:rPr>
          <w:szCs w:val="24"/>
        </w:rPr>
        <w:t xml:space="preserve"> </w:t>
      </w:r>
      <w:r>
        <w:rPr>
          <w:szCs w:val="24"/>
        </w:rPr>
        <w:t xml:space="preserve">following table contains closing monthly stock prices of </w:t>
      </w:r>
      <w:r w:rsidR="006A55AC">
        <w:rPr>
          <w:szCs w:val="24"/>
        </w:rPr>
        <w:t>Oracle</w:t>
      </w:r>
      <w:r w:rsidRPr="007675F7">
        <w:rPr>
          <w:szCs w:val="24"/>
        </w:rPr>
        <w:t xml:space="preserve"> </w:t>
      </w:r>
      <w:r w:rsidR="006A55AC">
        <w:rPr>
          <w:szCs w:val="24"/>
        </w:rPr>
        <w:t xml:space="preserve">Corporation </w:t>
      </w:r>
      <w:r w:rsidRPr="007675F7">
        <w:rPr>
          <w:szCs w:val="24"/>
        </w:rPr>
        <w:t>(</w:t>
      </w:r>
      <w:r w:rsidR="006A55AC">
        <w:rPr>
          <w:szCs w:val="24"/>
        </w:rPr>
        <w:t>ORCL</w:t>
      </w:r>
      <w:r w:rsidRPr="007675F7">
        <w:rPr>
          <w:szCs w:val="24"/>
        </w:rPr>
        <w:t>)</w:t>
      </w:r>
      <w:r>
        <w:rPr>
          <w:szCs w:val="24"/>
        </w:rPr>
        <w:t xml:space="preserve">, </w:t>
      </w:r>
      <w:r w:rsidR="006A55AC">
        <w:rPr>
          <w:szCs w:val="24"/>
        </w:rPr>
        <w:t>Microsoft Corporation (MSFT</w:t>
      </w:r>
      <w:r w:rsidRPr="007675F7">
        <w:rPr>
          <w:szCs w:val="24"/>
        </w:rPr>
        <w:t>)</w:t>
      </w:r>
      <w:r w:rsidR="006A55AC">
        <w:rPr>
          <w:szCs w:val="24"/>
        </w:rPr>
        <w:t>, and</w:t>
      </w:r>
      <w:r w:rsidRPr="007675F7">
        <w:rPr>
          <w:szCs w:val="24"/>
        </w:rPr>
        <w:t xml:space="preserve"> </w:t>
      </w:r>
      <w:r w:rsidR="006A55AC">
        <w:rPr>
          <w:szCs w:val="24"/>
        </w:rPr>
        <w:t xml:space="preserve">International Business Machines Corporation </w:t>
      </w:r>
      <w:r w:rsidRPr="007675F7">
        <w:rPr>
          <w:szCs w:val="24"/>
        </w:rPr>
        <w:t>(</w:t>
      </w:r>
      <w:r w:rsidR="006A55AC">
        <w:rPr>
          <w:szCs w:val="24"/>
        </w:rPr>
        <w:t>IBM</w:t>
      </w:r>
      <w:r w:rsidRPr="007675F7">
        <w:rPr>
          <w:szCs w:val="24"/>
        </w:rPr>
        <w:t>)</w:t>
      </w:r>
      <w:r>
        <w:rPr>
          <w:szCs w:val="24"/>
        </w:rPr>
        <w:t xml:space="preserve"> for the </w:t>
      </w:r>
      <w:r w:rsidR="006A55AC">
        <w:rPr>
          <w:szCs w:val="24"/>
        </w:rPr>
        <w:t>first</w:t>
      </w:r>
      <w:r>
        <w:rPr>
          <w:szCs w:val="24"/>
        </w:rPr>
        <w:t xml:space="preserve"> semester of 20</w:t>
      </w:r>
      <w:r w:rsidR="006A55AC">
        <w:rPr>
          <w:szCs w:val="24"/>
        </w:rPr>
        <w:t>11</w:t>
      </w:r>
      <w:r>
        <w:rPr>
          <w:szCs w:val="24"/>
        </w:rPr>
        <w:t>.</w:t>
      </w:r>
    </w:p>
    <w:tbl>
      <w:tblPr>
        <w:tblW w:w="0" w:type="auto"/>
        <w:jc w:val="center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857"/>
        <w:gridCol w:w="876"/>
        <w:gridCol w:w="876"/>
        <w:gridCol w:w="876"/>
        <w:gridCol w:w="876"/>
        <w:gridCol w:w="876"/>
        <w:gridCol w:w="876"/>
      </w:tblGrid>
      <w:tr w:rsidR="008203C0" w:rsidRPr="007675F7" w:rsidTr="008203C0">
        <w:trPr>
          <w:jc w:val="center"/>
        </w:trPr>
        <w:tc>
          <w:tcPr>
            <w:tcW w:w="0" w:type="auto"/>
          </w:tcPr>
          <w:p w:rsidR="008203C0" w:rsidRPr="008203C0" w:rsidRDefault="008203C0" w:rsidP="009C2761">
            <w:pPr>
              <w:rPr>
                <w:szCs w:val="24"/>
              </w:rPr>
            </w:pPr>
            <w:r w:rsidRPr="008203C0">
              <w:rPr>
                <w:szCs w:val="24"/>
              </w:rPr>
              <w:t>Ticker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Jun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May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Apr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Mar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Feb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Jan</w:t>
            </w:r>
          </w:p>
        </w:tc>
      </w:tr>
      <w:tr w:rsidR="008203C0" w:rsidRPr="007675F7" w:rsidTr="008203C0">
        <w:trPr>
          <w:jc w:val="center"/>
        </w:trPr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ORCL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32.91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34.22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35.96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33.43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32.90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32.03</w:t>
            </w:r>
          </w:p>
        </w:tc>
      </w:tr>
      <w:tr w:rsidR="008203C0" w:rsidRPr="007675F7" w:rsidTr="008203C0">
        <w:trPr>
          <w:jc w:val="center"/>
        </w:trPr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MSFT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26.00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25.01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25.92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25.39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26.58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27.73</w:t>
            </w:r>
          </w:p>
        </w:tc>
      </w:tr>
      <w:tr w:rsidR="008203C0" w:rsidRPr="007675F7" w:rsidTr="008203C0">
        <w:trPr>
          <w:jc w:val="center"/>
        </w:trPr>
        <w:tc>
          <w:tcPr>
            <w:tcW w:w="0" w:type="auto"/>
          </w:tcPr>
          <w:p w:rsidR="008203C0" w:rsidRPr="008203C0" w:rsidRDefault="008203C0" w:rsidP="009C2761">
            <w:pPr>
              <w:rPr>
                <w:szCs w:val="24"/>
              </w:rPr>
            </w:pPr>
            <w:r w:rsidRPr="008203C0">
              <w:rPr>
                <w:szCs w:val="24"/>
              </w:rPr>
              <w:t xml:space="preserve"> WFC</w:t>
            </w:r>
          </w:p>
        </w:tc>
        <w:tc>
          <w:tcPr>
            <w:tcW w:w="0" w:type="auto"/>
          </w:tcPr>
          <w:p w:rsidR="008203C0" w:rsidRPr="008203C0" w:rsidRDefault="00BC201E" w:rsidP="009C2761">
            <w:pPr>
              <w:rPr>
                <w:szCs w:val="24"/>
              </w:rPr>
            </w:pPr>
            <w:r>
              <w:rPr>
                <w:szCs w:val="24"/>
              </w:rPr>
              <w:t>171.55</w:t>
            </w:r>
          </w:p>
        </w:tc>
        <w:tc>
          <w:tcPr>
            <w:tcW w:w="0" w:type="auto"/>
          </w:tcPr>
          <w:p w:rsidR="008203C0" w:rsidRPr="008203C0" w:rsidRDefault="00BC201E" w:rsidP="009C2761">
            <w:pPr>
              <w:rPr>
                <w:szCs w:val="24"/>
              </w:rPr>
            </w:pPr>
            <w:r>
              <w:rPr>
                <w:szCs w:val="24"/>
              </w:rPr>
              <w:t>168.93</w:t>
            </w:r>
          </w:p>
        </w:tc>
        <w:tc>
          <w:tcPr>
            <w:tcW w:w="0" w:type="auto"/>
          </w:tcPr>
          <w:p w:rsidR="008203C0" w:rsidRPr="008203C0" w:rsidRDefault="00BC201E" w:rsidP="009C2761">
            <w:pPr>
              <w:rPr>
                <w:szCs w:val="24"/>
              </w:rPr>
            </w:pPr>
            <w:r>
              <w:rPr>
                <w:szCs w:val="24"/>
              </w:rPr>
              <w:t>170.58</w:t>
            </w:r>
          </w:p>
        </w:tc>
        <w:tc>
          <w:tcPr>
            <w:tcW w:w="0" w:type="auto"/>
          </w:tcPr>
          <w:p w:rsidR="008203C0" w:rsidRPr="008203C0" w:rsidRDefault="00BC201E" w:rsidP="009C2761">
            <w:pPr>
              <w:rPr>
                <w:szCs w:val="24"/>
              </w:rPr>
            </w:pPr>
            <w:r>
              <w:rPr>
                <w:szCs w:val="24"/>
              </w:rPr>
              <w:t>163.07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161.88</w:t>
            </w:r>
          </w:p>
        </w:tc>
        <w:tc>
          <w:tcPr>
            <w:tcW w:w="0" w:type="auto"/>
          </w:tcPr>
          <w:p w:rsidR="008203C0" w:rsidRPr="008203C0" w:rsidRDefault="006A55AC" w:rsidP="009C2761">
            <w:pPr>
              <w:rPr>
                <w:szCs w:val="24"/>
              </w:rPr>
            </w:pPr>
            <w:r>
              <w:rPr>
                <w:szCs w:val="24"/>
              </w:rPr>
              <w:t>162.00</w:t>
            </w:r>
          </w:p>
        </w:tc>
      </w:tr>
    </w:tbl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 xml:space="preserve">a. </w:t>
      </w:r>
      <w:r w:rsidRPr="0085702E">
        <w:rPr>
          <w:szCs w:val="24"/>
        </w:rPr>
        <w:t>Enter the data, as shown, into a worksheet and format the table as shown.</w:t>
      </w:r>
    </w:p>
    <w:p w:rsidR="008203C0" w:rsidRDefault="008203C0" w:rsidP="008203C0">
      <w:pPr>
        <w:jc w:val="both"/>
        <w:rPr>
          <w:szCs w:val="24"/>
        </w:rPr>
      </w:pPr>
    </w:p>
    <w:p w:rsidR="008203C0" w:rsidRDefault="00BC201E" w:rsidP="008203C0">
      <w:pPr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 wp14:anchorId="4FB4A36D" wp14:editId="5FEE61A4">
            <wp:extent cx="4524375" cy="10001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3C0" w:rsidRDefault="008203C0" w:rsidP="008203C0">
      <w:pPr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 xml:space="preserve">b. Create a formula to calculate </w:t>
      </w:r>
      <w:r w:rsidR="00BC201E">
        <w:rPr>
          <w:szCs w:val="24"/>
        </w:rPr>
        <w:t>the</w:t>
      </w:r>
      <w:r>
        <w:rPr>
          <w:szCs w:val="24"/>
        </w:rPr>
        <w:t xml:space="preserve"> </w:t>
      </w:r>
      <w:r w:rsidR="00BC201E">
        <w:rPr>
          <w:szCs w:val="24"/>
        </w:rPr>
        <w:t xml:space="preserve">monthly </w:t>
      </w:r>
      <w:r>
        <w:rPr>
          <w:szCs w:val="24"/>
        </w:rPr>
        <w:t xml:space="preserve">rate </w:t>
      </w:r>
      <w:r w:rsidR="00BC201E">
        <w:rPr>
          <w:szCs w:val="24"/>
        </w:rPr>
        <w:t>of return during the first semester of 2011</w:t>
      </w:r>
      <w:r>
        <w:rPr>
          <w:szCs w:val="24"/>
        </w:rPr>
        <w:t xml:space="preserve"> and for each company. Format the results as percentages with two decimal places.</w:t>
      </w:r>
    </w:p>
    <w:p w:rsidR="008203C0" w:rsidRDefault="008203C0" w:rsidP="008203C0">
      <w:pPr>
        <w:rPr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02016B" w:rsidP="008203C0">
            <w:pPr>
              <w:jc w:val="center"/>
              <w:rPr>
                <w:szCs w:val="24"/>
              </w:rPr>
            </w:pPr>
            <w:r>
              <w:object w:dxaOrig="6555" w:dyaOrig="28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27.75pt;height:141.75pt" o:ole="">
                  <v:imagedata r:id="rId9" o:title=""/>
                </v:shape>
                <o:OLEObject Type="Embed" ProgID="PBrush" ShapeID="_x0000_i1025" DrawAspect="Content" ObjectID="_1383151265" r:id="rId10"/>
              </w:objec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9C2761" w:rsidRDefault="009C2761" w:rsidP="008203C0">
            <w:pPr>
              <w:jc w:val="center"/>
              <w:rPr>
                <w:b/>
                <w:szCs w:val="24"/>
              </w:rPr>
            </w:pPr>
          </w:p>
          <w:p w:rsidR="009C2761" w:rsidRPr="008203C0" w:rsidRDefault="009C2761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02016B" w:rsidP="008203C0">
            <w:pPr>
              <w:jc w:val="center"/>
              <w:rPr>
                <w:szCs w:val="24"/>
              </w:rPr>
            </w:pPr>
            <w:r>
              <w:object w:dxaOrig="7455" w:dyaOrig="2850">
                <v:shape id="_x0000_i1026" type="#_x0000_t75" style="width:372.75pt;height:142.5pt" o:ole="">
                  <v:imagedata r:id="rId11" o:title=""/>
                </v:shape>
                <o:OLEObject Type="Embed" ProgID="PBrush" ShapeID="_x0000_i1026" DrawAspect="Content" ObjectID="_1383151266" r:id="rId12"/>
              </w:object>
            </w:r>
          </w:p>
        </w:tc>
      </w:tr>
    </w:tbl>
    <w:p w:rsidR="008203C0" w:rsidRDefault="008203C0" w:rsidP="008203C0">
      <w:pPr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>c. Calculate the total return for the entire holding period, the compound average monthly rate of return,</w:t>
      </w:r>
      <w:r w:rsidRPr="00947F93">
        <w:rPr>
          <w:szCs w:val="24"/>
        </w:rPr>
        <w:t xml:space="preserve"> </w:t>
      </w:r>
      <w:r>
        <w:rPr>
          <w:szCs w:val="24"/>
        </w:rPr>
        <w:t xml:space="preserve">the average monthly rate of return using the </w:t>
      </w:r>
      <w:r w:rsidRPr="006753D4">
        <w:rPr>
          <w:b/>
          <w:szCs w:val="24"/>
        </w:rPr>
        <w:t>AVERAGE</w:t>
      </w:r>
      <w:r>
        <w:rPr>
          <w:szCs w:val="24"/>
        </w:rPr>
        <w:t xml:space="preserve"> function, and the average monthly rate of return using the </w:t>
      </w:r>
      <w:r w:rsidRPr="006753D4">
        <w:rPr>
          <w:b/>
          <w:szCs w:val="24"/>
        </w:rPr>
        <w:t>GEOMEAN</w:t>
      </w:r>
      <w:r>
        <w:rPr>
          <w:szCs w:val="24"/>
        </w:rPr>
        <w:t xml:space="preserve"> function.</w:t>
      </w:r>
    </w:p>
    <w:p w:rsidR="008203C0" w:rsidRDefault="008203C0" w:rsidP="008203C0">
      <w:pPr>
        <w:jc w:val="both"/>
        <w:rPr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076B5C" w:rsidP="008203C0">
            <w:pPr>
              <w:jc w:val="center"/>
              <w:rPr>
                <w:szCs w:val="24"/>
              </w:rPr>
            </w:pPr>
            <w:r>
              <w:object w:dxaOrig="6765" w:dyaOrig="6630">
                <v:shape id="_x0000_i1027" type="#_x0000_t75" style="width:338.25pt;height:331.5pt" o:ole="">
                  <v:imagedata r:id="rId13" o:title=""/>
                </v:shape>
                <o:OLEObject Type="Embed" ProgID="PBrush" ShapeID="_x0000_i1027" DrawAspect="Content" ObjectID="_1383151267" r:id="rId14"/>
              </w:objec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8203C0" w:rsidP="006B6828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lastRenderedPageBreak/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076B5C" w:rsidP="008203C0">
            <w:pPr>
              <w:jc w:val="center"/>
              <w:rPr>
                <w:szCs w:val="24"/>
              </w:rPr>
            </w:pPr>
            <w:r>
              <w:object w:dxaOrig="11715" w:dyaOrig="6615">
                <v:shape id="_x0000_i1028" type="#_x0000_t75" style="width:467.25pt;height:264pt" o:ole="">
                  <v:imagedata r:id="rId15" o:title=""/>
                </v:shape>
                <o:OLEObject Type="Embed" ProgID="PBrush" ShapeID="_x0000_i1028" DrawAspect="Content" ObjectID="_1383151268" r:id="rId16"/>
              </w:object>
            </w:r>
          </w:p>
        </w:tc>
      </w:tr>
    </w:tbl>
    <w:p w:rsidR="008203C0" w:rsidRDefault="008203C0" w:rsidP="008203C0">
      <w:pPr>
        <w:rPr>
          <w:szCs w:val="24"/>
        </w:rPr>
      </w:pPr>
    </w:p>
    <w:p w:rsidR="008203C0" w:rsidRDefault="008203C0" w:rsidP="008203C0">
      <w:pPr>
        <w:tabs>
          <w:tab w:val="left" w:pos="6285"/>
        </w:tabs>
        <w:jc w:val="both"/>
        <w:rPr>
          <w:szCs w:val="24"/>
        </w:rPr>
      </w:pPr>
      <w:r>
        <w:rPr>
          <w:szCs w:val="24"/>
        </w:rPr>
        <w:t xml:space="preserve">d. Create a line chart showing the stock prices from </w:t>
      </w:r>
      <w:r w:rsidR="00076B5C">
        <w:rPr>
          <w:szCs w:val="24"/>
        </w:rPr>
        <w:t>January</w:t>
      </w:r>
      <w:r>
        <w:rPr>
          <w:szCs w:val="24"/>
        </w:rPr>
        <w:t xml:space="preserve"> to </w:t>
      </w:r>
      <w:r w:rsidR="00076B5C">
        <w:rPr>
          <w:szCs w:val="24"/>
        </w:rPr>
        <w:t>June 2011</w:t>
      </w:r>
      <w:r>
        <w:rPr>
          <w:szCs w:val="24"/>
        </w:rPr>
        <w:t xml:space="preserve"> for these companies. Make sure to title the chart and label the axes. Also present the data from </w:t>
      </w:r>
      <w:r w:rsidR="00076B5C">
        <w:rPr>
          <w:szCs w:val="24"/>
        </w:rPr>
        <w:t>January</w:t>
      </w:r>
      <w:r>
        <w:rPr>
          <w:szCs w:val="24"/>
        </w:rPr>
        <w:t xml:space="preserve"> to </w:t>
      </w:r>
      <w:r w:rsidR="00076B5C">
        <w:rPr>
          <w:szCs w:val="24"/>
        </w:rPr>
        <w:t>June</w:t>
      </w:r>
      <w:r>
        <w:rPr>
          <w:szCs w:val="24"/>
        </w:rPr>
        <w:t xml:space="preserve"> and use Times New Roman for the title, labels, and numbers. Select a different dash type for each line representing each company. </w:t>
      </w:r>
    </w:p>
    <w:p w:rsidR="008203C0" w:rsidRDefault="008203C0" w:rsidP="008203C0">
      <w:pPr>
        <w:tabs>
          <w:tab w:val="left" w:pos="6285"/>
        </w:tabs>
        <w:jc w:val="both"/>
        <w:rPr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E430F8">
        <w:tc>
          <w:tcPr>
            <w:tcW w:w="9576" w:type="dxa"/>
          </w:tcPr>
          <w:p w:rsidR="008203C0" w:rsidRPr="008203C0" w:rsidRDefault="00E430F8" w:rsidP="008203C0">
            <w:pPr>
              <w:jc w:val="center"/>
              <w:rPr>
                <w:szCs w:val="24"/>
                <w:u w:val="singl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E39B28F" wp14:editId="3B9849D2">
                  <wp:extent cx="4829175" cy="2743200"/>
                  <wp:effectExtent l="0" t="0" r="9525" b="19050"/>
                  <wp:docPr id="3" name="Chart 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</w:tr>
    </w:tbl>
    <w:p w:rsidR="008203C0" w:rsidRDefault="008203C0" w:rsidP="008203C0">
      <w:pPr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 xml:space="preserve">2. The following table contains financial information of </w:t>
      </w:r>
      <w:r w:rsidR="00E430F8">
        <w:rPr>
          <w:szCs w:val="24"/>
        </w:rPr>
        <w:t>Intel Corporation</w:t>
      </w:r>
      <w:r w:rsidRPr="00575AB8">
        <w:rPr>
          <w:szCs w:val="24"/>
        </w:rPr>
        <w:t>.</w:t>
      </w:r>
      <w:r w:rsidRPr="003844AE">
        <w:t xml:space="preserve"> </w:t>
      </w:r>
      <w:r w:rsidRPr="003844AE">
        <w:rPr>
          <w:szCs w:val="24"/>
        </w:rPr>
        <w:t>(Financial data in U.S. $ Millions)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5"/>
        <w:gridCol w:w="897"/>
        <w:gridCol w:w="896"/>
        <w:gridCol w:w="896"/>
        <w:gridCol w:w="896"/>
        <w:gridCol w:w="896"/>
      </w:tblGrid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2010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2009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2008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2007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2006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Total Revenue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43623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35127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37586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38334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35382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- Cost of Revenue, Total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28491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19561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20844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19904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18218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Gross Profit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- Total Expenses, Depreciation, and Amortization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Operating Income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15463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5490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722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8021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5580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+ Total other Income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Income Before Tax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16045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5704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7686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9166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7068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- Income Tax - Total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?</w:t>
            </w:r>
          </w:p>
        </w:tc>
      </w:tr>
      <w:tr w:rsidR="000C6687" w:rsidRPr="000C6687" w:rsidTr="00EE3F27">
        <w:trPr>
          <w:trHeight w:val="315"/>
        </w:trPr>
        <w:tc>
          <w:tcPr>
            <w:tcW w:w="2660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Net Income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11464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4369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5292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6976</w:t>
            </w:r>
          </w:p>
        </w:tc>
        <w:tc>
          <w:tcPr>
            <w:tcW w:w="468" w:type="pct"/>
            <w:shd w:val="clear" w:color="auto" w:fill="auto"/>
            <w:noWrap/>
            <w:vAlign w:val="bottom"/>
            <w:hideMark/>
          </w:tcPr>
          <w:p w:rsidR="000C6687" w:rsidRPr="000C6687" w:rsidRDefault="000C6687" w:rsidP="000C6687">
            <w:pPr>
              <w:jc w:val="center"/>
              <w:rPr>
                <w:color w:val="000000"/>
                <w:szCs w:val="24"/>
              </w:rPr>
            </w:pPr>
            <w:r w:rsidRPr="000C6687">
              <w:rPr>
                <w:color w:val="000000"/>
                <w:szCs w:val="24"/>
              </w:rPr>
              <w:t>5044</w:t>
            </w:r>
          </w:p>
        </w:tc>
      </w:tr>
    </w:tbl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 xml:space="preserve">a. </w:t>
      </w:r>
      <w:r w:rsidRPr="0085702E">
        <w:rPr>
          <w:szCs w:val="24"/>
        </w:rPr>
        <w:t xml:space="preserve">Enter the data, as shown, into a worksheet and </w:t>
      </w:r>
      <w:r>
        <w:rPr>
          <w:szCs w:val="24"/>
        </w:rPr>
        <w:t>format the table as shown.</w:t>
      </w:r>
    </w:p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center"/>
        <w:rPr>
          <w:szCs w:val="24"/>
        </w:rPr>
      </w:pPr>
    </w:p>
    <w:p w:rsidR="008203C0" w:rsidRDefault="008203C0" w:rsidP="008203C0">
      <w:pPr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</w:p>
    <w:p w:rsidR="00DF23DA" w:rsidRDefault="00DF23DA" w:rsidP="008203C0">
      <w:pPr>
        <w:jc w:val="both"/>
        <w:rPr>
          <w:szCs w:val="24"/>
        </w:rPr>
      </w:pPr>
      <w:r>
        <w:rPr>
          <w:noProof/>
          <w:szCs w:val="24"/>
        </w:rPr>
        <w:lastRenderedPageBreak/>
        <w:drawing>
          <wp:inline distT="0" distB="0" distL="0" distR="0">
            <wp:extent cx="5943600" cy="23241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3DA" w:rsidRDefault="00DF23DA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>b. Create the required formulas to calculate the missing variables in the table and format the results in $ with no decimal places.</w:t>
      </w:r>
    </w:p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>c. Calculate the average tax rate, the gross margin</w:t>
      </w:r>
      <w:r w:rsidR="00AC3F88">
        <w:rPr>
          <w:szCs w:val="24"/>
        </w:rPr>
        <w:t>, and the profit margin for 2010-2006</w:t>
      </w:r>
      <w:r>
        <w:rPr>
          <w:szCs w:val="24"/>
        </w:rPr>
        <w:t>. Format the results as percentages with two decimal places.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DF23DA" w:rsidP="008203C0">
            <w:pPr>
              <w:jc w:val="center"/>
              <w:rPr>
                <w:szCs w:val="24"/>
              </w:rPr>
            </w:pPr>
            <w:r>
              <w:rPr>
                <w:b/>
                <w:szCs w:val="24"/>
              </w:rPr>
              <w:t>W</w:t>
            </w:r>
            <w:r w:rsidR="008203C0" w:rsidRPr="008203C0">
              <w:rPr>
                <w:b/>
                <w:szCs w:val="24"/>
              </w:rPr>
              <w:t>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DF23DA" w:rsidP="008203C0">
            <w:pPr>
              <w:jc w:val="center"/>
              <w:rPr>
                <w:szCs w:val="24"/>
              </w:rPr>
            </w:pPr>
            <w:r>
              <w:object w:dxaOrig="10470" w:dyaOrig="5340">
                <v:shape id="_x0000_i1029" type="#_x0000_t75" style="width:467.25pt;height:238.5pt" o:ole="">
                  <v:imagedata r:id="rId19" o:title=""/>
                </v:shape>
                <o:OLEObject Type="Embed" ProgID="PBrush" ShapeID="_x0000_i1029" DrawAspect="Content" ObjectID="_1383151269" r:id="rId20"/>
              </w:objec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lastRenderedPageBreak/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DF23DA" w:rsidP="008203C0">
            <w:pPr>
              <w:jc w:val="center"/>
              <w:rPr>
                <w:szCs w:val="24"/>
              </w:rPr>
            </w:pPr>
            <w:r>
              <w:object w:dxaOrig="10815" w:dyaOrig="5355">
                <v:shape id="_x0000_i1030" type="#_x0000_t75" style="width:468pt;height:231.75pt" o:ole="">
                  <v:imagedata r:id="rId21" o:title=""/>
                </v:shape>
                <o:OLEObject Type="Embed" ProgID="PBrush" ShapeID="_x0000_i1030" DrawAspect="Content" ObjectID="_1383151270" r:id="rId22"/>
              </w:object>
            </w:r>
          </w:p>
        </w:tc>
      </w:tr>
    </w:tbl>
    <w:p w:rsidR="008203C0" w:rsidRDefault="008203C0" w:rsidP="008203C0">
      <w:pPr>
        <w:tabs>
          <w:tab w:val="left" w:pos="6285"/>
        </w:tabs>
        <w:jc w:val="both"/>
        <w:rPr>
          <w:szCs w:val="24"/>
        </w:rPr>
      </w:pPr>
    </w:p>
    <w:p w:rsidR="008203C0" w:rsidRDefault="008203C0" w:rsidP="008203C0">
      <w:pPr>
        <w:tabs>
          <w:tab w:val="left" w:pos="6285"/>
        </w:tabs>
        <w:jc w:val="both"/>
        <w:rPr>
          <w:szCs w:val="24"/>
        </w:rPr>
      </w:pPr>
      <w:r>
        <w:rPr>
          <w:szCs w:val="24"/>
        </w:rPr>
        <w:t>d. Create a line chart showing the gross profit margin an</w:t>
      </w:r>
      <w:r w:rsidR="00DF23DA">
        <w:rPr>
          <w:szCs w:val="24"/>
        </w:rPr>
        <w:t>d the net profit margin for 2010-2006</w:t>
      </w:r>
      <w:r>
        <w:rPr>
          <w:szCs w:val="24"/>
        </w:rPr>
        <w:t>. Make sure to title the chart and label the axes</w:t>
      </w:r>
      <w:r w:rsidR="00DF23DA">
        <w:rPr>
          <w:szCs w:val="24"/>
        </w:rPr>
        <w:t>. Also present the data from 2010</w:t>
      </w:r>
      <w:r>
        <w:rPr>
          <w:szCs w:val="24"/>
        </w:rPr>
        <w:t xml:space="preserve"> to</w:t>
      </w:r>
      <w:r w:rsidR="00DF23DA">
        <w:rPr>
          <w:szCs w:val="24"/>
        </w:rPr>
        <w:t xml:space="preserve"> 2006</w:t>
      </w:r>
      <w:r>
        <w:rPr>
          <w:szCs w:val="24"/>
        </w:rPr>
        <w:t xml:space="preserve"> and use Times New Roman for the title, labels, and numbers. Select a different dash type for each line representing each margin. </w:t>
      </w:r>
    </w:p>
    <w:p w:rsidR="008203C0" w:rsidRDefault="008203C0" w:rsidP="008203C0">
      <w:pPr>
        <w:tabs>
          <w:tab w:val="left" w:pos="6285"/>
        </w:tabs>
        <w:jc w:val="both"/>
        <w:rPr>
          <w:szCs w:val="24"/>
        </w:rPr>
      </w:pPr>
    </w:p>
    <w:p w:rsidR="008203C0" w:rsidRDefault="00DF23DA" w:rsidP="008203C0">
      <w:pPr>
        <w:jc w:val="both"/>
        <w:rPr>
          <w:szCs w:val="24"/>
        </w:rPr>
      </w:pPr>
      <w:r>
        <w:rPr>
          <w:noProof/>
        </w:rPr>
        <w:drawing>
          <wp:inline distT="0" distB="0" distL="0" distR="0" wp14:anchorId="7B5377AD" wp14:editId="78FB6C8A">
            <wp:extent cx="5219700" cy="2743200"/>
            <wp:effectExtent l="0" t="0" r="19050" b="19050"/>
            <wp:docPr id="7" name="Chart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8203C0" w:rsidRDefault="008203C0" w:rsidP="008203C0">
      <w:pPr>
        <w:jc w:val="both"/>
        <w:rPr>
          <w:szCs w:val="24"/>
        </w:rPr>
      </w:pPr>
    </w:p>
    <w:p w:rsidR="00DF23DA" w:rsidRDefault="00DF23DA" w:rsidP="008203C0">
      <w:pPr>
        <w:rPr>
          <w:szCs w:val="24"/>
        </w:rPr>
      </w:pPr>
    </w:p>
    <w:p w:rsidR="008203C0" w:rsidRDefault="008203C0" w:rsidP="008203C0">
      <w:pPr>
        <w:rPr>
          <w:szCs w:val="24"/>
        </w:rPr>
      </w:pPr>
      <w:r>
        <w:rPr>
          <w:szCs w:val="24"/>
        </w:rPr>
        <w:lastRenderedPageBreak/>
        <w:t>e</w:t>
      </w:r>
      <w:r w:rsidRPr="00350112">
        <w:rPr>
          <w:szCs w:val="24"/>
        </w:rPr>
        <w:t xml:space="preserve">. </w:t>
      </w:r>
      <w:r>
        <w:rPr>
          <w:szCs w:val="24"/>
        </w:rPr>
        <w:t>Express</w:t>
      </w:r>
      <w:r w:rsidRPr="00350112">
        <w:rPr>
          <w:szCs w:val="24"/>
        </w:rPr>
        <w:t xml:space="preserve"> </w:t>
      </w:r>
      <w:r>
        <w:rPr>
          <w:szCs w:val="24"/>
        </w:rPr>
        <w:t>each item in the Income Statement as a percentage of total revenue.</w:t>
      </w:r>
    </w:p>
    <w:p w:rsidR="008203C0" w:rsidRDefault="008203C0" w:rsidP="008203C0">
      <w:pPr>
        <w:rPr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E821A0" w:rsidP="008203C0">
            <w:pPr>
              <w:jc w:val="center"/>
              <w:rPr>
                <w:szCs w:val="24"/>
              </w:rPr>
            </w:pPr>
            <w:r w:rsidRPr="00E821A0">
              <w:rPr>
                <w:rFonts w:ascii="Calibri" w:hAnsi="Calibri"/>
                <w:sz w:val="22"/>
                <w:szCs w:val="22"/>
              </w:rPr>
              <w:object w:dxaOrig="9525" w:dyaOrig="4095">
                <v:shape id="_x0000_i1031" type="#_x0000_t75" style="width:468pt;height:201pt" o:ole="">
                  <v:imagedata r:id="rId24" o:title=""/>
                </v:shape>
                <o:OLEObject Type="Embed" ProgID="PBrush" ShapeID="_x0000_i1031" DrawAspect="Content" ObjectID="_1383151271" r:id="rId25"/>
              </w:objec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E821A0" w:rsidP="008203C0">
            <w:pPr>
              <w:jc w:val="center"/>
              <w:rPr>
                <w:szCs w:val="24"/>
              </w:rPr>
            </w:pPr>
            <w:r>
              <w:object w:dxaOrig="10815" w:dyaOrig="4095">
                <v:shape id="_x0000_i1032" type="#_x0000_t75" style="width:468pt;height:177pt" o:ole="">
                  <v:imagedata r:id="rId26" o:title=""/>
                </v:shape>
                <o:OLEObject Type="Embed" ProgID="PBrush" ShapeID="_x0000_i1032" DrawAspect="Content" ObjectID="_1383151272" r:id="rId27"/>
              </w:object>
            </w:r>
          </w:p>
        </w:tc>
      </w:tr>
    </w:tbl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 xml:space="preserve">3. The following table contains financial information of </w:t>
      </w:r>
      <w:r w:rsidR="001127DE">
        <w:rPr>
          <w:szCs w:val="24"/>
        </w:rPr>
        <w:t>Walt-Mart Stores Inc.</w:t>
      </w:r>
      <w:r w:rsidRPr="003844AE">
        <w:t xml:space="preserve"> </w:t>
      </w:r>
      <w:r w:rsidRPr="003844AE">
        <w:rPr>
          <w:szCs w:val="24"/>
        </w:rPr>
        <w:t>(F</w:t>
      </w:r>
      <w:r w:rsidR="001127DE">
        <w:rPr>
          <w:szCs w:val="24"/>
        </w:rPr>
        <w:t>inancial data in U.S. $ Million</w:t>
      </w:r>
      <w:r w:rsidRPr="003844AE">
        <w:rPr>
          <w:szCs w:val="24"/>
        </w:rPr>
        <w:t>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58"/>
        <w:gridCol w:w="1044"/>
        <w:gridCol w:w="1044"/>
        <w:gridCol w:w="1044"/>
        <w:gridCol w:w="1044"/>
        <w:gridCol w:w="1042"/>
      </w:tblGrid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2011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2010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2009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2008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2007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Assets: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 xml:space="preserve">     Cash and Short Term Investments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7395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7907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7275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5492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7767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 xml:space="preserve">     Total Receivables, Net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5089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4144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3905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3642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2840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 xml:space="preserve">     Total Inventory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36318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32713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34511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35159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33685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lastRenderedPageBreak/>
              <w:t xml:space="preserve">     Other Current Assets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3091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3268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3258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3727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2690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Total Current Assets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Total Fixed Assets: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128770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122375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114480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115494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104605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Total Assets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Liabilities and Shareholders' Equity: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 xml:space="preserve">     Accounts Payable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33557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30451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28849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30344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28484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 xml:space="preserve">     Notes Payable/Short Term Debt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1031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523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1506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5040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2570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 xml:space="preserve">     Other Current Liabilities, Total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23896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24569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25035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23094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21094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Total Current Liabilities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Long Term Liabilities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53637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44396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42754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40428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jc w:val="right"/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37866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Total Liabilities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Total Equity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454FC" w:rsidP="00F50CEB">
            <w:pPr>
              <w:rPr>
                <w:color w:val="000000"/>
                <w:szCs w:val="24"/>
              </w:rPr>
            </w:pPr>
            <w:r w:rsidRPr="00F454FC">
              <w:rPr>
                <w:color w:val="000000"/>
                <w:szCs w:val="24"/>
              </w:rPr>
              <w:t>68542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454FC" w:rsidP="00F50CEB">
            <w:pPr>
              <w:rPr>
                <w:color w:val="000000"/>
                <w:szCs w:val="24"/>
              </w:rPr>
            </w:pPr>
            <w:r w:rsidRPr="00F454FC">
              <w:rPr>
                <w:color w:val="000000"/>
                <w:szCs w:val="24"/>
              </w:rPr>
              <w:t>70468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454FC" w:rsidP="00F50CEB">
            <w:pPr>
              <w:rPr>
                <w:color w:val="000000"/>
                <w:szCs w:val="24"/>
              </w:rPr>
            </w:pPr>
            <w:r w:rsidRPr="00F454FC">
              <w:rPr>
                <w:color w:val="000000"/>
                <w:szCs w:val="24"/>
              </w:rPr>
              <w:t>65285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454FC" w:rsidP="00F50CEB">
            <w:pPr>
              <w:rPr>
                <w:color w:val="000000"/>
                <w:szCs w:val="24"/>
              </w:rPr>
            </w:pPr>
            <w:r w:rsidRPr="00F454FC">
              <w:rPr>
                <w:color w:val="000000"/>
                <w:szCs w:val="24"/>
              </w:rPr>
              <w:t>64608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454FC" w:rsidP="00F50CEB">
            <w:pPr>
              <w:rPr>
                <w:color w:val="000000"/>
                <w:szCs w:val="24"/>
              </w:rPr>
            </w:pPr>
            <w:r w:rsidRPr="00F454FC">
              <w:rPr>
                <w:color w:val="000000"/>
                <w:szCs w:val="24"/>
              </w:rPr>
              <w:t>61573</w:t>
            </w:r>
          </w:p>
        </w:tc>
      </w:tr>
      <w:tr w:rsidR="00F50CEB" w:rsidRPr="00F50CEB" w:rsidTr="00F50CEB">
        <w:trPr>
          <w:trHeight w:val="315"/>
        </w:trPr>
        <w:tc>
          <w:tcPr>
            <w:tcW w:w="227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Total Liabilities &amp; Shareholders’ Equity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5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F50CEB" w:rsidRPr="00F50CEB" w:rsidRDefault="00F50CEB" w:rsidP="00F50CEB">
            <w:pPr>
              <w:rPr>
                <w:color w:val="000000"/>
                <w:szCs w:val="24"/>
              </w:rPr>
            </w:pPr>
            <w:r w:rsidRPr="00F50CEB">
              <w:rPr>
                <w:color w:val="000000"/>
                <w:szCs w:val="24"/>
              </w:rPr>
              <w:t>?</w:t>
            </w:r>
          </w:p>
        </w:tc>
      </w:tr>
    </w:tbl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 xml:space="preserve">a. </w:t>
      </w:r>
      <w:r w:rsidRPr="0085702E">
        <w:rPr>
          <w:szCs w:val="24"/>
        </w:rPr>
        <w:t>Enter the data</w:t>
      </w:r>
      <w:r>
        <w:rPr>
          <w:szCs w:val="24"/>
        </w:rPr>
        <w:t xml:space="preserve"> </w:t>
      </w:r>
      <w:r w:rsidRPr="0085702E">
        <w:rPr>
          <w:szCs w:val="24"/>
        </w:rPr>
        <w:t xml:space="preserve">into a worksheet and </w:t>
      </w:r>
      <w:r>
        <w:rPr>
          <w:szCs w:val="24"/>
        </w:rPr>
        <w:t>format the table as shown. Format the cells as accounting numbers with no decimal places.</w:t>
      </w:r>
    </w:p>
    <w:p w:rsidR="008203C0" w:rsidRDefault="008203C0" w:rsidP="008203C0">
      <w:pPr>
        <w:jc w:val="both"/>
        <w:rPr>
          <w:szCs w:val="24"/>
        </w:rPr>
      </w:pPr>
    </w:p>
    <w:p w:rsidR="008203C0" w:rsidRDefault="00F454FC" w:rsidP="008203C0">
      <w:pPr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934075" cy="38481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 w:rsidRPr="00D03DBF">
        <w:rPr>
          <w:szCs w:val="24"/>
        </w:rPr>
        <w:lastRenderedPageBreak/>
        <w:t xml:space="preserve">b. Create a formula to calculate the missing </w:t>
      </w:r>
      <w:r>
        <w:rPr>
          <w:szCs w:val="24"/>
        </w:rPr>
        <w:t>values</w:t>
      </w:r>
      <w:r w:rsidRPr="00D03DBF">
        <w:rPr>
          <w:szCs w:val="24"/>
        </w:rPr>
        <w:t xml:space="preserve"> in the table </w:t>
      </w:r>
      <w:r>
        <w:rPr>
          <w:szCs w:val="24"/>
        </w:rPr>
        <w:t>denoted by a question mark using the SUM function. Also,</w:t>
      </w:r>
      <w:r w:rsidRPr="00D03DBF">
        <w:rPr>
          <w:szCs w:val="24"/>
        </w:rPr>
        <w:t xml:space="preserve"> </w:t>
      </w:r>
      <w:r>
        <w:rPr>
          <w:szCs w:val="24"/>
        </w:rPr>
        <w:t>find</w:t>
      </w:r>
      <w:r w:rsidRPr="00D03DBF">
        <w:rPr>
          <w:szCs w:val="24"/>
        </w:rPr>
        <w:t xml:space="preserve"> </w:t>
      </w:r>
      <w:r>
        <w:rPr>
          <w:szCs w:val="24"/>
        </w:rPr>
        <w:t xml:space="preserve">capital structure of </w:t>
      </w:r>
      <w:r w:rsidR="00F50CEB">
        <w:rPr>
          <w:szCs w:val="24"/>
        </w:rPr>
        <w:t>Walt-Mart Stores Inc.</w:t>
      </w:r>
      <w:r>
        <w:rPr>
          <w:szCs w:val="24"/>
        </w:rPr>
        <w:t xml:space="preserve"> using the following ratios</w:t>
      </w:r>
      <w:r w:rsidR="00F50CEB">
        <w:rPr>
          <w:szCs w:val="24"/>
        </w:rPr>
        <w:t xml:space="preserve"> for 20</w:t>
      </w:r>
      <w:r w:rsidR="007061E6">
        <w:rPr>
          <w:szCs w:val="24"/>
        </w:rPr>
        <w:t>07</w:t>
      </w:r>
      <w:r w:rsidR="00F50CEB">
        <w:rPr>
          <w:szCs w:val="24"/>
        </w:rPr>
        <w:t>-20</w:t>
      </w:r>
      <w:r w:rsidR="007061E6">
        <w:rPr>
          <w:szCs w:val="24"/>
        </w:rPr>
        <w:t>11</w:t>
      </w:r>
      <w:r>
        <w:rPr>
          <w:szCs w:val="24"/>
        </w:rPr>
        <w:t>: total debt to total assets, total debt to total equity, and total assets to total equity</w:t>
      </w:r>
      <w:r w:rsidRPr="00D03DBF">
        <w:rPr>
          <w:szCs w:val="24"/>
        </w:rPr>
        <w:t>. Format the results as percentages with two decimal places</w:t>
      </w:r>
      <w:r>
        <w:rPr>
          <w:szCs w:val="24"/>
        </w:rPr>
        <w:t xml:space="preserve"> the first ratio, and as numbers with two decimal values the other two</w:t>
      </w:r>
      <w:r w:rsidRPr="00D03DBF">
        <w:rPr>
          <w:szCs w:val="24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F454FC" w:rsidP="008203C0">
            <w:pPr>
              <w:jc w:val="center"/>
              <w:rPr>
                <w:szCs w:val="24"/>
              </w:rPr>
            </w:pPr>
            <w:r>
              <w:object w:dxaOrig="10395" w:dyaOrig="6690">
                <v:shape id="_x0000_i1033" type="#_x0000_t75" style="width:468pt;height:300.75pt" o:ole="">
                  <v:imagedata r:id="rId29" o:title=""/>
                </v:shape>
                <o:OLEObject Type="Embed" ProgID="PBrush" ShapeID="_x0000_i1033" DrawAspect="Content" ObjectID="_1383151273" r:id="rId30"/>
              </w:object>
            </w:r>
          </w:p>
        </w:tc>
      </w:tr>
      <w:tr w:rsidR="008203C0" w:rsidTr="008203C0">
        <w:tc>
          <w:tcPr>
            <w:tcW w:w="9576" w:type="dxa"/>
          </w:tcPr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F454FC" w:rsidRDefault="00F454FC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F454FC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lastRenderedPageBreak/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F454FC" w:rsidP="008203C0">
            <w:pPr>
              <w:jc w:val="center"/>
              <w:rPr>
                <w:szCs w:val="24"/>
              </w:rPr>
            </w:pPr>
            <w:r>
              <w:object w:dxaOrig="13485" w:dyaOrig="6660">
                <v:shape id="_x0000_i1034" type="#_x0000_t75" style="width:468pt;height:231pt" o:ole="">
                  <v:imagedata r:id="rId31" o:title=""/>
                </v:shape>
                <o:OLEObject Type="Embed" ProgID="PBrush" ShapeID="_x0000_i1034" DrawAspect="Content" ObjectID="_1383151274" r:id="rId32"/>
              </w:object>
            </w:r>
          </w:p>
        </w:tc>
      </w:tr>
    </w:tbl>
    <w:p w:rsidR="008203C0" w:rsidRDefault="008203C0" w:rsidP="008203C0">
      <w:pPr>
        <w:tabs>
          <w:tab w:val="left" w:pos="6285"/>
        </w:tabs>
        <w:jc w:val="both"/>
        <w:rPr>
          <w:szCs w:val="24"/>
        </w:rPr>
      </w:pPr>
    </w:p>
    <w:p w:rsidR="008203C0" w:rsidRDefault="008203C0" w:rsidP="008203C0">
      <w:pPr>
        <w:tabs>
          <w:tab w:val="left" w:pos="6285"/>
        </w:tabs>
        <w:jc w:val="both"/>
        <w:rPr>
          <w:szCs w:val="24"/>
        </w:rPr>
      </w:pPr>
      <w:r>
        <w:rPr>
          <w:szCs w:val="24"/>
        </w:rPr>
        <w:t xml:space="preserve">d. Create a pie chart showing the proportion of debt and equity that </w:t>
      </w:r>
      <w:r w:rsidR="00F454FC">
        <w:rPr>
          <w:szCs w:val="24"/>
        </w:rPr>
        <w:t>Walt-Mart Stores Inc.</w:t>
      </w:r>
      <w:r>
        <w:rPr>
          <w:szCs w:val="24"/>
        </w:rPr>
        <w:t xml:space="preserve"> used to finance its </w:t>
      </w:r>
      <w:r w:rsidR="00405EAA">
        <w:rPr>
          <w:szCs w:val="24"/>
        </w:rPr>
        <w:t>assets</w:t>
      </w:r>
      <w:r>
        <w:rPr>
          <w:szCs w:val="24"/>
        </w:rPr>
        <w:t xml:space="preserve"> by the end of 20</w:t>
      </w:r>
      <w:r w:rsidR="00F454FC">
        <w:rPr>
          <w:szCs w:val="24"/>
        </w:rPr>
        <w:t>11</w:t>
      </w:r>
      <w:r>
        <w:rPr>
          <w:szCs w:val="24"/>
        </w:rPr>
        <w:t>. Make sure to title</w:t>
      </w:r>
      <w:r w:rsidR="00405EAA">
        <w:rPr>
          <w:szCs w:val="24"/>
        </w:rPr>
        <w:t xml:space="preserve"> the chart and add data labels.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8203C0" w:rsidTr="008203C0">
        <w:tc>
          <w:tcPr>
            <w:tcW w:w="4788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  <w:tc>
          <w:tcPr>
            <w:tcW w:w="4788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Formulas:</w:t>
            </w:r>
          </w:p>
        </w:tc>
      </w:tr>
      <w:tr w:rsidR="008203C0" w:rsidTr="008203C0">
        <w:tc>
          <w:tcPr>
            <w:tcW w:w="4788" w:type="dxa"/>
          </w:tcPr>
          <w:p w:rsidR="008203C0" w:rsidRPr="008203C0" w:rsidRDefault="00405EAA" w:rsidP="008203C0">
            <w:pPr>
              <w:tabs>
                <w:tab w:val="left" w:pos="6285"/>
              </w:tabs>
              <w:jc w:val="center"/>
              <w:rPr>
                <w:szCs w:val="24"/>
              </w:rPr>
            </w:pPr>
            <w:r>
              <w:object w:dxaOrig="1950" w:dyaOrig="945">
                <v:shape id="_x0000_i1035" type="#_x0000_t75" style="width:97.5pt;height:47.25pt" o:ole="">
                  <v:imagedata r:id="rId33" o:title=""/>
                </v:shape>
                <o:OLEObject Type="Embed" ProgID="PBrush" ShapeID="_x0000_i1035" DrawAspect="Content" ObjectID="_1383151275" r:id="rId34"/>
              </w:object>
            </w:r>
          </w:p>
        </w:tc>
        <w:tc>
          <w:tcPr>
            <w:tcW w:w="4788" w:type="dxa"/>
          </w:tcPr>
          <w:p w:rsidR="008203C0" w:rsidRPr="008203C0" w:rsidRDefault="00405EAA" w:rsidP="008203C0">
            <w:pPr>
              <w:tabs>
                <w:tab w:val="left" w:pos="6285"/>
              </w:tabs>
              <w:jc w:val="center"/>
              <w:rPr>
                <w:szCs w:val="24"/>
              </w:rPr>
            </w:pPr>
            <w:r>
              <w:object w:dxaOrig="2190" w:dyaOrig="945">
                <v:shape id="_x0000_i1036" type="#_x0000_t75" style="width:109.5pt;height:47.25pt" o:ole="">
                  <v:imagedata r:id="rId35" o:title=""/>
                </v:shape>
                <o:OLEObject Type="Embed" ProgID="PBrush" ShapeID="_x0000_i1036" DrawAspect="Content" ObjectID="_1383151276" r:id="rId36"/>
              </w:object>
            </w:r>
          </w:p>
        </w:tc>
      </w:tr>
    </w:tbl>
    <w:p w:rsidR="00405EAA" w:rsidRDefault="00405EAA" w:rsidP="008203C0">
      <w:pPr>
        <w:tabs>
          <w:tab w:val="left" w:pos="6285"/>
        </w:tabs>
        <w:jc w:val="both"/>
        <w:rPr>
          <w:szCs w:val="24"/>
        </w:rPr>
      </w:pPr>
    </w:p>
    <w:p w:rsidR="008203C0" w:rsidRDefault="00405EAA" w:rsidP="008203C0">
      <w:pPr>
        <w:tabs>
          <w:tab w:val="left" w:pos="6285"/>
        </w:tabs>
        <w:jc w:val="center"/>
        <w:rPr>
          <w:szCs w:val="24"/>
        </w:rPr>
      </w:pPr>
      <w:r>
        <w:rPr>
          <w:noProof/>
        </w:rPr>
        <w:drawing>
          <wp:inline distT="0" distB="0" distL="0" distR="0" wp14:anchorId="3433E39B" wp14:editId="785226CE">
            <wp:extent cx="4572000" cy="2743200"/>
            <wp:effectExtent l="0" t="0" r="19050" b="19050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lastRenderedPageBreak/>
        <w:t>e</w:t>
      </w:r>
      <w:r w:rsidRPr="00350112">
        <w:rPr>
          <w:szCs w:val="24"/>
        </w:rPr>
        <w:t xml:space="preserve">. </w:t>
      </w:r>
      <w:r>
        <w:rPr>
          <w:szCs w:val="24"/>
        </w:rPr>
        <w:t>Express</w:t>
      </w:r>
      <w:r w:rsidRPr="00350112">
        <w:rPr>
          <w:szCs w:val="24"/>
        </w:rPr>
        <w:t xml:space="preserve"> </w:t>
      </w:r>
      <w:r>
        <w:rPr>
          <w:szCs w:val="24"/>
        </w:rPr>
        <w:t>each item in the Balance Sheet as a percentage of total assets.</w:t>
      </w:r>
      <w:r w:rsidRPr="00663E36">
        <w:rPr>
          <w:szCs w:val="24"/>
        </w:rPr>
        <w:t xml:space="preserve"> </w:t>
      </w:r>
      <w:r>
        <w:rPr>
          <w:szCs w:val="24"/>
        </w:rPr>
        <w:t>Create a line chart showing current assets, fixed assets, current liabilit</w:t>
      </w:r>
      <w:r w:rsidR="00405EAA">
        <w:rPr>
          <w:szCs w:val="24"/>
        </w:rPr>
        <w:t xml:space="preserve">ies, and long term </w:t>
      </w:r>
      <w:r w:rsidR="00E97DDD">
        <w:rPr>
          <w:szCs w:val="24"/>
        </w:rPr>
        <w:t>liabilities</w:t>
      </w:r>
      <w:r w:rsidR="00405EAA">
        <w:rPr>
          <w:szCs w:val="24"/>
        </w:rPr>
        <w:t xml:space="preserve"> for 20</w:t>
      </w:r>
      <w:r w:rsidR="007061E6">
        <w:rPr>
          <w:szCs w:val="24"/>
        </w:rPr>
        <w:t>07-2011</w:t>
      </w:r>
      <w:r>
        <w:rPr>
          <w:szCs w:val="24"/>
        </w:rPr>
        <w:t>. Make sure to title the chart and label the axes. Also present the data from 20</w:t>
      </w:r>
      <w:r w:rsidR="007061E6">
        <w:rPr>
          <w:szCs w:val="24"/>
        </w:rPr>
        <w:t>07 to 2011</w:t>
      </w:r>
      <w:r>
        <w:rPr>
          <w:szCs w:val="24"/>
        </w:rPr>
        <w:t xml:space="preserve"> and use Times New Roman for the title, labels, and numbers. Select a different dash type for each line representing each balance sheet item.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E97DDD" w:rsidP="008203C0">
            <w:pPr>
              <w:jc w:val="center"/>
              <w:rPr>
                <w:szCs w:val="24"/>
              </w:rPr>
            </w:pPr>
            <w:r>
              <w:object w:dxaOrig="10395" w:dyaOrig="6720">
                <v:shape id="_x0000_i1037" type="#_x0000_t75" style="width:468pt;height:302.25pt" o:ole="">
                  <v:imagedata r:id="rId38" o:title=""/>
                </v:shape>
                <o:OLEObject Type="Embed" ProgID="PBrush" ShapeID="_x0000_i1037" DrawAspect="Content" ObjectID="_1383151277" r:id="rId39"/>
              </w:object>
            </w:r>
          </w:p>
        </w:tc>
      </w:tr>
      <w:tr w:rsidR="008203C0" w:rsidTr="008203C0">
        <w:tc>
          <w:tcPr>
            <w:tcW w:w="9576" w:type="dxa"/>
          </w:tcPr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E97DDD" w:rsidRDefault="00E97DDD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405EAA" w:rsidRDefault="00405EAA" w:rsidP="008203C0">
            <w:pPr>
              <w:jc w:val="center"/>
              <w:rPr>
                <w:b/>
                <w:szCs w:val="24"/>
              </w:rPr>
            </w:pPr>
          </w:p>
          <w:p w:rsidR="008203C0" w:rsidRPr="008203C0" w:rsidRDefault="008203C0" w:rsidP="00405EAA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lastRenderedPageBreak/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E97DDD" w:rsidP="008203C0">
            <w:pPr>
              <w:jc w:val="center"/>
              <w:rPr>
                <w:szCs w:val="24"/>
              </w:rPr>
            </w:pPr>
            <w:r>
              <w:object w:dxaOrig="10515" w:dyaOrig="6720">
                <v:shape id="_x0000_i1038" type="#_x0000_t75" style="width:468pt;height:299.25pt" o:ole="">
                  <v:imagedata r:id="rId40" o:title=""/>
                </v:shape>
                <o:OLEObject Type="Embed" ProgID="PBrush" ShapeID="_x0000_i1038" DrawAspect="Content" ObjectID="_1383151278" r:id="rId41"/>
              </w:object>
            </w:r>
          </w:p>
        </w:tc>
      </w:tr>
    </w:tbl>
    <w:p w:rsidR="008203C0" w:rsidRDefault="008203C0" w:rsidP="00420B6D">
      <w:pPr>
        <w:rPr>
          <w:szCs w:val="24"/>
        </w:rPr>
      </w:pPr>
    </w:p>
    <w:p w:rsidR="00420B6D" w:rsidRDefault="00420B6D" w:rsidP="008203C0">
      <w:pPr>
        <w:jc w:val="both"/>
        <w:rPr>
          <w:szCs w:val="24"/>
        </w:rPr>
      </w:pPr>
    </w:p>
    <w:p w:rsidR="00420B6D" w:rsidRDefault="00420B6D" w:rsidP="00420B6D">
      <w:pPr>
        <w:jc w:val="center"/>
        <w:rPr>
          <w:szCs w:val="24"/>
        </w:rPr>
      </w:pPr>
      <w:r>
        <w:rPr>
          <w:noProof/>
        </w:rPr>
        <w:drawing>
          <wp:inline distT="0" distB="0" distL="0" distR="0" wp14:anchorId="49B45143" wp14:editId="47047338">
            <wp:extent cx="5495925" cy="2743200"/>
            <wp:effectExtent l="0" t="0" r="9525" b="19050"/>
            <wp:docPr id="12" name="Chart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:rsidR="00420B6D" w:rsidRDefault="00420B6D" w:rsidP="008203C0">
      <w:pPr>
        <w:jc w:val="both"/>
        <w:rPr>
          <w:szCs w:val="24"/>
        </w:rPr>
      </w:pPr>
    </w:p>
    <w:p w:rsidR="008203C0" w:rsidRPr="008A42AF" w:rsidRDefault="008203C0" w:rsidP="008203C0">
      <w:pPr>
        <w:jc w:val="both"/>
      </w:pPr>
      <w:r>
        <w:rPr>
          <w:szCs w:val="24"/>
        </w:rPr>
        <w:lastRenderedPageBreak/>
        <w:t>4</w:t>
      </w:r>
      <w:r w:rsidR="00420B6D">
        <w:rPr>
          <w:szCs w:val="24"/>
        </w:rPr>
        <w:t xml:space="preserve">. </w:t>
      </w:r>
      <w:proofErr w:type="gramStart"/>
      <w:r>
        <w:rPr>
          <w:szCs w:val="24"/>
        </w:rPr>
        <w:t>Using</w:t>
      </w:r>
      <w:proofErr w:type="gramEnd"/>
      <w:r>
        <w:rPr>
          <w:szCs w:val="24"/>
        </w:rPr>
        <w:t xml:space="preserve"> the data from the previous problem, c</w:t>
      </w:r>
      <w:r w:rsidRPr="00563635">
        <w:rPr>
          <w:szCs w:val="24"/>
        </w:rPr>
        <w:t xml:space="preserve">alculate </w:t>
      </w:r>
      <w:r>
        <w:rPr>
          <w:szCs w:val="24"/>
        </w:rPr>
        <w:t xml:space="preserve">the </w:t>
      </w:r>
      <w:r w:rsidRPr="00563635">
        <w:rPr>
          <w:szCs w:val="24"/>
        </w:rPr>
        <w:t>growth</w:t>
      </w:r>
      <w:r>
        <w:rPr>
          <w:szCs w:val="24"/>
        </w:rPr>
        <w:t xml:space="preserve"> rate</w:t>
      </w:r>
      <w:r w:rsidRPr="00563635">
        <w:rPr>
          <w:szCs w:val="24"/>
        </w:rPr>
        <w:t xml:space="preserve"> </w:t>
      </w:r>
      <w:r>
        <w:rPr>
          <w:szCs w:val="24"/>
        </w:rPr>
        <w:t>of</w:t>
      </w:r>
      <w:r w:rsidRPr="00563635">
        <w:rPr>
          <w:szCs w:val="24"/>
        </w:rPr>
        <w:t xml:space="preserve"> each </w:t>
      </w:r>
      <w:r>
        <w:rPr>
          <w:szCs w:val="24"/>
        </w:rPr>
        <w:t xml:space="preserve">item in the financial information of </w:t>
      </w:r>
      <w:r w:rsidR="00420B6D">
        <w:rPr>
          <w:szCs w:val="24"/>
        </w:rPr>
        <w:t>Walt-Mart Stores Inc.</w:t>
      </w:r>
      <w:r w:rsidRPr="008A42AF">
        <w:rPr>
          <w:szCs w:val="24"/>
        </w:rPr>
        <w:t xml:space="preserve"> </w:t>
      </w:r>
      <w:r>
        <w:rPr>
          <w:szCs w:val="24"/>
        </w:rPr>
        <w:t>for each year from 20</w:t>
      </w:r>
      <w:r w:rsidR="00420B6D">
        <w:rPr>
          <w:szCs w:val="24"/>
        </w:rPr>
        <w:t>07 to 2011</w:t>
      </w:r>
      <w:r>
        <w:rPr>
          <w:szCs w:val="24"/>
        </w:rPr>
        <w:t>.</w:t>
      </w:r>
      <w:r w:rsidRPr="003844AE">
        <w:t xml:space="preserve"> </w:t>
      </w: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>a</w:t>
      </w:r>
      <w:r w:rsidRPr="00563635">
        <w:rPr>
          <w:szCs w:val="24"/>
        </w:rPr>
        <w:t xml:space="preserve">. Calculate </w:t>
      </w:r>
      <w:r>
        <w:rPr>
          <w:szCs w:val="24"/>
        </w:rPr>
        <w:t>the compound annual growth rate</w:t>
      </w:r>
      <w:r w:rsidRPr="008A42AF">
        <w:rPr>
          <w:szCs w:val="24"/>
        </w:rPr>
        <w:t xml:space="preserve"> </w:t>
      </w:r>
      <w:r>
        <w:rPr>
          <w:szCs w:val="24"/>
        </w:rPr>
        <w:t>during 20</w:t>
      </w:r>
      <w:r w:rsidR="00420B6D">
        <w:rPr>
          <w:szCs w:val="24"/>
        </w:rPr>
        <w:t>07-2011</w:t>
      </w:r>
      <w:r>
        <w:rPr>
          <w:szCs w:val="24"/>
        </w:rPr>
        <w:t xml:space="preserve"> and</w:t>
      </w:r>
      <w:r w:rsidRPr="00947F93">
        <w:rPr>
          <w:szCs w:val="24"/>
        </w:rPr>
        <w:t xml:space="preserve"> </w:t>
      </w:r>
      <w:r>
        <w:rPr>
          <w:szCs w:val="24"/>
        </w:rPr>
        <w:t xml:space="preserve">the average annual growth rate during the same period using the </w:t>
      </w:r>
      <w:r w:rsidRPr="006753D4">
        <w:rPr>
          <w:b/>
          <w:szCs w:val="24"/>
        </w:rPr>
        <w:t>AVERAGE</w:t>
      </w:r>
      <w:r>
        <w:rPr>
          <w:szCs w:val="24"/>
        </w:rPr>
        <w:t xml:space="preserve"> function</w:t>
      </w:r>
      <w:r w:rsidRPr="00563635">
        <w:rPr>
          <w:szCs w:val="24"/>
        </w:rPr>
        <w:t xml:space="preserve"> of each </w:t>
      </w:r>
      <w:r>
        <w:rPr>
          <w:szCs w:val="24"/>
        </w:rPr>
        <w:t>item</w:t>
      </w:r>
      <w:r w:rsidRPr="00563635">
        <w:rPr>
          <w:szCs w:val="24"/>
        </w:rPr>
        <w:t xml:space="preserve"> using the </w:t>
      </w:r>
      <w:r>
        <w:rPr>
          <w:szCs w:val="24"/>
        </w:rPr>
        <w:t>results you calculated in part a</w:t>
      </w:r>
      <w:r w:rsidRPr="00563635">
        <w:rPr>
          <w:szCs w:val="24"/>
        </w:rPr>
        <w:t xml:space="preserve">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F33226" w:rsidP="008203C0">
            <w:pPr>
              <w:jc w:val="center"/>
              <w:rPr>
                <w:szCs w:val="24"/>
              </w:rPr>
            </w:pPr>
            <w:r>
              <w:object w:dxaOrig="12975" w:dyaOrig="6690">
                <v:shape id="_x0000_i1039" type="#_x0000_t75" style="width:468pt;height:241.5pt" o:ole="">
                  <v:imagedata r:id="rId43" o:title=""/>
                </v:shape>
                <o:OLEObject Type="Embed" ProgID="PBrush" ShapeID="_x0000_i1039" DrawAspect="Content" ObjectID="_1383151279" r:id="rId44"/>
              </w:objec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F33226" w:rsidP="008203C0">
            <w:pPr>
              <w:jc w:val="center"/>
              <w:rPr>
                <w:szCs w:val="24"/>
              </w:rPr>
            </w:pPr>
            <w:r>
              <w:object w:dxaOrig="14265" w:dyaOrig="6675">
                <v:shape id="_x0000_i1040" type="#_x0000_t75" style="width:468pt;height:219pt" o:ole="">
                  <v:imagedata r:id="rId45" o:title=""/>
                </v:shape>
                <o:OLEObject Type="Embed" ProgID="PBrush" ShapeID="_x0000_i1040" DrawAspect="Content" ObjectID="_1383151280" r:id="rId46"/>
              </w:object>
            </w:r>
          </w:p>
        </w:tc>
      </w:tr>
    </w:tbl>
    <w:p w:rsidR="008203C0" w:rsidRPr="00563635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lastRenderedPageBreak/>
        <w:t xml:space="preserve">b. </w:t>
      </w:r>
      <w:r w:rsidRPr="00A8395D">
        <w:rPr>
          <w:szCs w:val="24"/>
        </w:rPr>
        <w:t xml:space="preserve">Calculate the ratio of each year’s data to the previous year for each of the above </w:t>
      </w:r>
      <w:r w:rsidR="00F33226">
        <w:rPr>
          <w:szCs w:val="24"/>
        </w:rPr>
        <w:t>Walt-Mart’s</w:t>
      </w:r>
      <w:r>
        <w:rPr>
          <w:szCs w:val="24"/>
        </w:rPr>
        <w:t xml:space="preserve"> items. Also, calculate the average annual growth rate using the </w:t>
      </w:r>
      <w:r w:rsidRPr="006753D4">
        <w:rPr>
          <w:b/>
          <w:szCs w:val="24"/>
        </w:rPr>
        <w:t>GEOMEAN</w:t>
      </w:r>
      <w:r>
        <w:rPr>
          <w:b/>
          <w:szCs w:val="24"/>
        </w:rPr>
        <w:t xml:space="preserve"> </w:t>
      </w:r>
      <w:r>
        <w:rPr>
          <w:szCs w:val="24"/>
        </w:rPr>
        <w:t xml:space="preserve">and the standard deviation using the </w:t>
      </w:r>
      <w:r w:rsidRPr="00A67111">
        <w:rPr>
          <w:b/>
          <w:szCs w:val="24"/>
        </w:rPr>
        <w:t>STDEV</w:t>
      </w:r>
      <w:r w:rsidR="00F33226">
        <w:rPr>
          <w:b/>
          <w:szCs w:val="24"/>
        </w:rPr>
        <w:t>.S</w:t>
      </w:r>
      <w:r>
        <w:rPr>
          <w:szCs w:val="24"/>
        </w:rPr>
        <w:t xml:space="preserve"> function for each item</w:t>
      </w:r>
      <w:r w:rsidRPr="00563635">
        <w:rPr>
          <w:szCs w:val="24"/>
        </w:rPr>
        <w:t>.</w:t>
      </w:r>
    </w:p>
    <w:p w:rsidR="008203C0" w:rsidRDefault="008203C0" w:rsidP="008203C0">
      <w:pPr>
        <w:jc w:val="both"/>
        <w:rPr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576"/>
      </w:tblGrid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Worksheet: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5839BD" w:rsidP="008203C0">
            <w:pPr>
              <w:jc w:val="center"/>
              <w:rPr>
                <w:szCs w:val="24"/>
              </w:rPr>
            </w:pPr>
            <w:r>
              <w:object w:dxaOrig="12840" w:dyaOrig="6675">
                <v:shape id="_x0000_i1041" type="#_x0000_t75" style="width:467.25pt;height:243pt" o:ole="">
                  <v:imagedata r:id="rId47" o:title=""/>
                </v:shape>
                <o:OLEObject Type="Embed" ProgID="PBrush" ShapeID="_x0000_i1041" DrawAspect="Content" ObjectID="_1383151281" r:id="rId48"/>
              </w:objec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 w:rsidRPr="008203C0">
              <w:rPr>
                <w:b/>
                <w:szCs w:val="24"/>
              </w:rPr>
              <w:t>Formulas:</w:t>
            </w:r>
          </w:p>
        </w:tc>
      </w:tr>
      <w:tr w:rsidR="008203C0" w:rsidTr="008203C0">
        <w:tc>
          <w:tcPr>
            <w:tcW w:w="9576" w:type="dxa"/>
          </w:tcPr>
          <w:p w:rsidR="008203C0" w:rsidRPr="008203C0" w:rsidRDefault="005839BD" w:rsidP="008203C0">
            <w:pPr>
              <w:jc w:val="center"/>
              <w:rPr>
                <w:szCs w:val="24"/>
              </w:rPr>
            </w:pPr>
            <w:r>
              <w:object w:dxaOrig="13965" w:dyaOrig="6690">
                <v:shape id="_x0000_i1042" type="#_x0000_t75" style="width:468pt;height:224.25pt" o:ole="">
                  <v:imagedata r:id="rId49" o:title=""/>
                </v:shape>
                <o:OLEObject Type="Embed" ProgID="PBrush" ShapeID="_x0000_i1042" DrawAspect="Content" ObjectID="_1383151282" r:id="rId50"/>
              </w:object>
            </w:r>
          </w:p>
        </w:tc>
      </w:tr>
    </w:tbl>
    <w:p w:rsidR="008203C0" w:rsidRDefault="008203C0" w:rsidP="008203C0">
      <w:pPr>
        <w:jc w:val="both"/>
        <w:rPr>
          <w:szCs w:val="24"/>
        </w:rPr>
      </w:pPr>
    </w:p>
    <w:p w:rsidR="005839BD" w:rsidRDefault="005839BD" w:rsidP="008203C0">
      <w:pPr>
        <w:jc w:val="both"/>
        <w:rPr>
          <w:szCs w:val="24"/>
        </w:rPr>
      </w:pPr>
    </w:p>
    <w:p w:rsidR="008203C0" w:rsidRPr="0033764B" w:rsidRDefault="008203C0" w:rsidP="008203C0">
      <w:pPr>
        <w:jc w:val="both"/>
        <w:rPr>
          <w:b/>
          <w:szCs w:val="24"/>
        </w:rPr>
      </w:pPr>
      <w:r w:rsidRPr="0033764B">
        <w:rPr>
          <w:b/>
          <w:szCs w:val="24"/>
        </w:rPr>
        <w:lastRenderedPageBreak/>
        <w:t>Internet Exercise</w:t>
      </w:r>
    </w:p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  <w:r>
        <w:rPr>
          <w:szCs w:val="24"/>
        </w:rPr>
        <w:t xml:space="preserve">5. Obtain the financial statements for </w:t>
      </w:r>
      <w:r w:rsidR="005839BD">
        <w:rPr>
          <w:szCs w:val="24"/>
        </w:rPr>
        <w:t>Chevron</w:t>
      </w:r>
      <w:r w:rsidRPr="00C60EA1">
        <w:rPr>
          <w:szCs w:val="24"/>
        </w:rPr>
        <w:t xml:space="preserve"> (</w:t>
      </w:r>
      <w:r w:rsidR="005839BD">
        <w:rPr>
          <w:szCs w:val="24"/>
        </w:rPr>
        <w:t>CVX</w:t>
      </w:r>
      <w:r w:rsidRPr="00C60EA1">
        <w:rPr>
          <w:szCs w:val="24"/>
        </w:rPr>
        <w:t>)</w:t>
      </w:r>
      <w:r>
        <w:rPr>
          <w:szCs w:val="24"/>
        </w:rPr>
        <w:t xml:space="preserve"> </w:t>
      </w:r>
      <w:r w:rsidRPr="00350112">
        <w:rPr>
          <w:szCs w:val="24"/>
        </w:rPr>
        <w:t xml:space="preserve">from MSN Money at </w:t>
      </w:r>
      <w:hyperlink r:id="rId51" w:history="1">
        <w:r w:rsidRPr="0008660D">
          <w:rPr>
            <w:rStyle w:val="Hyperlink"/>
            <w:szCs w:val="24"/>
          </w:rPr>
          <w:t>http://moneycentral.msn.com/investor/home.asp</w:t>
        </w:r>
      </w:hyperlink>
      <w:r>
        <w:rPr>
          <w:szCs w:val="24"/>
        </w:rPr>
        <w:t xml:space="preserve"> Plot the return on assets (ROA), return on equity (ROE) and the profit margin (PM) for the last five years.</w:t>
      </w:r>
    </w:p>
    <w:p w:rsidR="002F6BE7" w:rsidRDefault="002F6BE7" w:rsidP="008203C0">
      <w:pPr>
        <w:jc w:val="both"/>
        <w:rPr>
          <w:szCs w:val="24"/>
        </w:rPr>
      </w:pPr>
    </w:p>
    <w:p w:rsidR="008203C0" w:rsidRDefault="00B27801" w:rsidP="008203C0">
      <w:pPr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4352925" cy="22098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3C0" w:rsidRDefault="008203C0" w:rsidP="008203C0">
      <w:pPr>
        <w:jc w:val="both"/>
        <w:rPr>
          <w:szCs w:val="24"/>
        </w:rPr>
      </w:pPr>
    </w:p>
    <w:p w:rsidR="008203C0" w:rsidRDefault="00B27801" w:rsidP="008203C0">
      <w:pPr>
        <w:jc w:val="center"/>
        <w:rPr>
          <w:szCs w:val="24"/>
        </w:rPr>
      </w:pPr>
      <w:r>
        <w:rPr>
          <w:noProof/>
        </w:rPr>
        <w:drawing>
          <wp:inline distT="0" distB="0" distL="0" distR="0" wp14:anchorId="4D24F3FF" wp14:editId="3AC2CEF9">
            <wp:extent cx="4572000" cy="2743200"/>
            <wp:effectExtent l="0" t="0" r="19050" b="19050"/>
            <wp:docPr id="14" name="Chart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:rsidR="008203C0" w:rsidRDefault="008203C0" w:rsidP="008203C0">
      <w:pPr>
        <w:jc w:val="both"/>
        <w:rPr>
          <w:szCs w:val="24"/>
        </w:rPr>
      </w:pPr>
    </w:p>
    <w:p w:rsidR="00B27801" w:rsidRDefault="00B27801" w:rsidP="008203C0">
      <w:pPr>
        <w:jc w:val="center"/>
        <w:rPr>
          <w:b/>
          <w:szCs w:val="24"/>
        </w:rPr>
      </w:pPr>
    </w:p>
    <w:p w:rsidR="00B27801" w:rsidRDefault="00B27801" w:rsidP="008203C0">
      <w:pPr>
        <w:jc w:val="center"/>
        <w:rPr>
          <w:b/>
          <w:szCs w:val="24"/>
        </w:rPr>
      </w:pPr>
    </w:p>
    <w:p w:rsidR="00B27801" w:rsidRDefault="00B27801" w:rsidP="008203C0">
      <w:pPr>
        <w:jc w:val="center"/>
        <w:rPr>
          <w:b/>
          <w:szCs w:val="24"/>
        </w:rPr>
      </w:pPr>
    </w:p>
    <w:p w:rsidR="00B27801" w:rsidRDefault="00B27801" w:rsidP="008203C0">
      <w:pPr>
        <w:jc w:val="center"/>
        <w:rPr>
          <w:b/>
          <w:szCs w:val="24"/>
        </w:rPr>
      </w:pPr>
    </w:p>
    <w:p w:rsidR="00B27801" w:rsidRDefault="00B27801" w:rsidP="008203C0">
      <w:pPr>
        <w:jc w:val="center"/>
        <w:rPr>
          <w:b/>
          <w:szCs w:val="24"/>
        </w:rPr>
      </w:pPr>
    </w:p>
    <w:p w:rsidR="008203C0" w:rsidRPr="00C60EA1" w:rsidRDefault="008203C0" w:rsidP="008203C0">
      <w:pPr>
        <w:jc w:val="center"/>
        <w:rPr>
          <w:b/>
          <w:szCs w:val="24"/>
        </w:rPr>
      </w:pPr>
      <w:r w:rsidRPr="00C60EA1">
        <w:rPr>
          <w:b/>
          <w:szCs w:val="24"/>
        </w:rPr>
        <w:lastRenderedPageBreak/>
        <w:t>Test Bank</w:t>
      </w: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1. What is the result </w:t>
            </w:r>
            <w:r w:rsidR="00B27801">
              <w:rPr>
                <w:szCs w:val="24"/>
              </w:rPr>
              <w:t>of the math operation in cell A4</w:t>
            </w:r>
            <w:r w:rsidRPr="008203C0">
              <w:rPr>
                <w:szCs w:val="24"/>
              </w:rPr>
              <w:t>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>
              <w:object w:dxaOrig="2430" w:dyaOrig="1605">
                <v:shape id="_x0000_i1043" type="#_x0000_t75" style="width:121.5pt;height:80.25pt" o:ole="">
                  <v:imagedata r:id="rId54" o:title=""/>
                </v:shape>
                <o:OLEObject Type="Embed" ProgID="PBrush" ShapeID="_x0000_i1043" DrawAspect="Content" ObjectID="_1383151283" r:id="rId55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-0.88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b. 7.86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12.34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16.43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20.85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 w:rsidRPr="00F23FF7">
        <w:rPr>
          <w:i/>
          <w:szCs w:val="24"/>
        </w:rPr>
        <w:t>Solution: d.</w:t>
      </w:r>
    </w:p>
    <w:p w:rsidR="008203C0" w:rsidRDefault="008203C0" w:rsidP="008203C0">
      <w:pPr>
        <w:jc w:val="both"/>
        <w:rPr>
          <w:szCs w:val="24"/>
        </w:rPr>
      </w:pPr>
    </w:p>
    <w:p w:rsidR="008203C0" w:rsidRDefault="008203C0" w:rsidP="008203C0">
      <w:pPr>
        <w:jc w:val="both"/>
        <w:rPr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2. What is the result </w:t>
            </w:r>
            <w:r w:rsidR="00B27801">
              <w:rPr>
                <w:szCs w:val="24"/>
              </w:rPr>
              <w:t>of the math operation in cell A4</w:t>
            </w:r>
            <w:r w:rsidRPr="008203C0">
              <w:rPr>
                <w:szCs w:val="24"/>
              </w:rPr>
              <w:t>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>
              <w:object w:dxaOrig="2610" w:dyaOrig="1605">
                <v:shape id="_x0000_i1044" type="#_x0000_t75" style="width:130.5pt;height:80.25pt" o:ole="">
                  <v:imagedata r:id="rId56" o:title=""/>
                </v:shape>
                <o:OLEObject Type="Embed" ProgID="PBrush" ShapeID="_x0000_i1044" DrawAspect="Content" ObjectID="_1383151284" r:id="rId57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1.00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b. 0.111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19.00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-13.00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-41.00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 w:rsidRPr="00F23FF7">
        <w:rPr>
          <w:i/>
          <w:szCs w:val="24"/>
        </w:rPr>
        <w:t>Solution: a.</w:t>
      </w:r>
    </w:p>
    <w:p w:rsidR="008203C0" w:rsidRDefault="008203C0" w:rsidP="008203C0">
      <w:pPr>
        <w:jc w:val="both"/>
        <w:rPr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3810"/>
        <w:gridCol w:w="5766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3. What is the formula on cell B5 that will allow you to calculate Total Current Assets/Total Current Liabilities?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>
              <w:object w:dxaOrig="5550" w:dyaOrig="1905">
                <v:shape id="_x0000_i1045" type="#_x0000_t75" style="width:277.5pt;height:95.25pt" o:ole="">
                  <v:imagedata r:id="rId58" o:title=""/>
                </v:shape>
                <o:OLEObject Type="Embed" ProgID="PBrush" ShapeID="_x0000_i1045" DrawAspect="Content" ObjectID="_1383151285" r:id="rId59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=SUM(B1:B3)/B4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b. =(B1+B2+B3)/B3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=B1+B2+B3/B4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=SUM(B1:B3)/3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=SUM(B1:B4)/B4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Default="008203C0" w:rsidP="008203C0">
      <w:pPr>
        <w:jc w:val="both"/>
        <w:rPr>
          <w:i/>
          <w:szCs w:val="24"/>
        </w:rPr>
      </w:pPr>
      <w:r>
        <w:rPr>
          <w:i/>
          <w:szCs w:val="24"/>
        </w:rPr>
        <w:t>Solution: a.</w:t>
      </w:r>
    </w:p>
    <w:p w:rsidR="008203C0" w:rsidRPr="00F23FF7" w:rsidRDefault="008203C0" w:rsidP="008203C0">
      <w:pPr>
        <w:jc w:val="both"/>
        <w:rPr>
          <w:i/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4365"/>
        <w:gridCol w:w="5211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5E6803" w:rsidRDefault="008203C0" w:rsidP="001454F9">
            <w:pPr>
              <w:jc w:val="both"/>
              <w:rPr>
                <w:szCs w:val="24"/>
              </w:rPr>
            </w:pPr>
            <w:r w:rsidRPr="005E6803">
              <w:rPr>
                <w:szCs w:val="24"/>
              </w:rPr>
              <w:t>4. What is the formula on cell B4 that will allow you to calculate the total stock return from 20</w:t>
            </w:r>
            <w:r w:rsidR="001454F9" w:rsidRPr="005E6803">
              <w:rPr>
                <w:szCs w:val="24"/>
              </w:rPr>
              <w:t>07 to 2011</w:t>
            </w:r>
            <w:r w:rsidRPr="005E6803">
              <w:rPr>
                <w:szCs w:val="24"/>
              </w:rPr>
              <w:t>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1454F9" w:rsidP="008203C0">
            <w:pPr>
              <w:jc w:val="center"/>
              <w:rPr>
                <w:szCs w:val="24"/>
              </w:rPr>
            </w:pPr>
            <w:r>
              <w:object w:dxaOrig="4995" w:dyaOrig="1575">
                <v:shape id="_x0000_i1046" type="#_x0000_t75" style="width:249.75pt;height:78.75pt" o:ole="">
                  <v:imagedata r:id="rId60" o:title=""/>
                </v:shape>
                <o:OLEObject Type="Embed" ProgID="PBrush" ShapeID="_x0000_i1046" DrawAspect="Content" ObjectID="_1383151286" r:id="rId61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5E6803" w:rsidP="008203C0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a. =A3-E3/E</w:t>
            </w:r>
            <w:r w:rsidR="008203C0" w:rsidRPr="008203C0">
              <w:rPr>
                <w:szCs w:val="24"/>
              </w:rPr>
              <w:t>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5E6803" w:rsidP="008203C0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b. =A3-(E3/E</w:t>
            </w:r>
            <w:r w:rsidR="008203C0" w:rsidRPr="008203C0">
              <w:rPr>
                <w:szCs w:val="24"/>
              </w:rPr>
              <w:t>3)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c. </w:t>
            </w:r>
            <w:r w:rsidR="005E6803">
              <w:rPr>
                <w:szCs w:val="24"/>
                <w:lang w:val="es-VE"/>
              </w:rPr>
              <w:t>=A3/E3-E3/A</w:t>
            </w:r>
            <w:r w:rsidRPr="008203C0">
              <w:rPr>
                <w:szCs w:val="24"/>
                <w:lang w:val="es-VE"/>
              </w:rPr>
              <w:t>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d. </w:t>
            </w:r>
            <w:r w:rsidR="005E6803">
              <w:rPr>
                <w:szCs w:val="24"/>
                <w:lang w:val="es-VE"/>
              </w:rPr>
              <w:t>=(A3-E3)/E</w:t>
            </w:r>
            <w:r w:rsidRPr="008203C0">
              <w:rPr>
                <w:szCs w:val="24"/>
                <w:lang w:val="es-VE"/>
              </w:rPr>
              <w:t>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e. </w:t>
            </w:r>
            <w:r w:rsidR="005E6803">
              <w:rPr>
                <w:szCs w:val="24"/>
                <w:lang w:val="es-VE"/>
              </w:rPr>
              <w:t>=(A3/E3-E3)/A</w:t>
            </w:r>
            <w:r w:rsidRPr="008203C0">
              <w:rPr>
                <w:szCs w:val="24"/>
                <w:lang w:val="es-VE"/>
              </w:rPr>
              <w:t>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>
        <w:rPr>
          <w:i/>
          <w:szCs w:val="24"/>
        </w:rPr>
        <w:t>Solution: d</w:t>
      </w:r>
      <w:r w:rsidRPr="00F23FF7">
        <w:rPr>
          <w:i/>
          <w:szCs w:val="24"/>
        </w:rPr>
        <w:t>.</w:t>
      </w:r>
    </w:p>
    <w:p w:rsidR="001454F9" w:rsidRDefault="001454F9" w:rsidP="008203C0">
      <w:pPr>
        <w:jc w:val="both"/>
        <w:rPr>
          <w:szCs w:val="24"/>
        </w:rPr>
      </w:pPr>
    </w:p>
    <w:p w:rsidR="001454F9" w:rsidRPr="001454F9" w:rsidRDefault="001454F9" w:rsidP="008203C0">
      <w:pPr>
        <w:jc w:val="both"/>
        <w:rPr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3075"/>
        <w:gridCol w:w="6501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lastRenderedPageBreak/>
              <w:t>5. What is the formula on cell B4 that will allow you to calculate the compou</w:t>
            </w:r>
            <w:r w:rsidR="005E6803">
              <w:rPr>
                <w:szCs w:val="24"/>
              </w:rPr>
              <w:t>nd annual stock return from 2007 to 2011</w:t>
            </w:r>
            <w:r w:rsidRPr="008203C0">
              <w:rPr>
                <w:szCs w:val="24"/>
              </w:rPr>
              <w:t>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5E6803" w:rsidP="008203C0">
            <w:pPr>
              <w:jc w:val="center"/>
              <w:rPr>
                <w:szCs w:val="24"/>
              </w:rPr>
            </w:pPr>
            <w:r>
              <w:object w:dxaOrig="6285" w:dyaOrig="1575">
                <v:shape id="_x0000_i1047" type="#_x0000_t75" style="width:314.25pt;height:78.75pt" o:ole="">
                  <v:imagedata r:id="rId62" o:title=""/>
                </v:shape>
                <o:OLEObject Type="Embed" ProgID="PBrush" ShapeID="_x0000_i1047" DrawAspect="Content" ObjectID="_1383151287" r:id="rId63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5E6803">
            <w:pPr>
              <w:jc w:val="both"/>
              <w:rPr>
                <w:szCs w:val="24"/>
                <w:lang w:val="es-VE"/>
              </w:rPr>
            </w:pPr>
            <w:r w:rsidRPr="008203C0">
              <w:rPr>
                <w:szCs w:val="24"/>
              </w:rPr>
              <w:t xml:space="preserve">a. </w:t>
            </w:r>
            <w:r w:rsidR="005E6803">
              <w:rPr>
                <w:szCs w:val="24"/>
                <w:lang w:val="es-VE"/>
              </w:rPr>
              <w:t>=(A3</w:t>
            </w:r>
            <w:r w:rsidRPr="008203C0">
              <w:rPr>
                <w:szCs w:val="24"/>
                <w:lang w:val="es-VE"/>
              </w:rPr>
              <w:t>/</w:t>
            </w:r>
            <w:r w:rsidR="005E6803">
              <w:rPr>
                <w:szCs w:val="24"/>
                <w:lang w:val="es-VE"/>
              </w:rPr>
              <w:t>E3</w:t>
            </w:r>
            <w:r w:rsidRPr="008203C0">
              <w:rPr>
                <w:szCs w:val="24"/>
                <w:lang w:val="es-VE"/>
              </w:rPr>
              <w:t>^1/4)-1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  <w:lang w:val="es-VE"/>
              </w:rPr>
            </w:pPr>
            <w:r w:rsidRPr="008203C0">
              <w:rPr>
                <w:szCs w:val="24"/>
              </w:rPr>
              <w:t xml:space="preserve">b. </w:t>
            </w:r>
            <w:r w:rsidR="005E6803">
              <w:rPr>
                <w:szCs w:val="24"/>
                <w:lang w:val="es-VE"/>
              </w:rPr>
              <w:t>=A3/E</w:t>
            </w:r>
            <w:r w:rsidRPr="008203C0">
              <w:rPr>
                <w:szCs w:val="24"/>
                <w:lang w:val="es-VE"/>
              </w:rPr>
              <w:t>3^1/4-1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  <w:lang w:val="es-VE"/>
              </w:rPr>
            </w:pPr>
            <w:r w:rsidRPr="008203C0">
              <w:rPr>
                <w:szCs w:val="24"/>
              </w:rPr>
              <w:t xml:space="preserve">c. </w:t>
            </w:r>
            <w:r w:rsidR="005E6803" w:rsidRPr="005E6803">
              <w:rPr>
                <w:szCs w:val="24"/>
                <w:lang w:val="es-VE"/>
              </w:rPr>
              <w:t>=(A3/E3)^(1/4)-1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  <w:lang w:val="es-VE"/>
              </w:rPr>
            </w:pPr>
            <w:r w:rsidRPr="008203C0">
              <w:rPr>
                <w:szCs w:val="24"/>
              </w:rPr>
              <w:t xml:space="preserve">d. </w:t>
            </w:r>
            <w:r w:rsidR="005E6803">
              <w:rPr>
                <w:szCs w:val="24"/>
                <w:lang w:val="es-VE"/>
              </w:rPr>
              <w:t>=(A3/(E</w:t>
            </w:r>
            <w:r w:rsidRPr="008203C0">
              <w:rPr>
                <w:szCs w:val="24"/>
                <w:lang w:val="es-VE"/>
              </w:rPr>
              <w:t>3^1/4))-1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  <w:lang w:val="es-VE"/>
              </w:rPr>
            </w:pPr>
            <w:r w:rsidRPr="008203C0">
              <w:rPr>
                <w:szCs w:val="24"/>
              </w:rPr>
              <w:t xml:space="preserve">e. </w:t>
            </w:r>
            <w:r w:rsidR="005E6803">
              <w:rPr>
                <w:szCs w:val="24"/>
                <w:lang w:val="es-VE"/>
              </w:rPr>
              <w:t>=(A3/E</w:t>
            </w:r>
            <w:r w:rsidRPr="008203C0">
              <w:rPr>
                <w:szCs w:val="24"/>
                <w:lang w:val="es-VE"/>
              </w:rPr>
              <w:t>3)^(1/4)+1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>
        <w:rPr>
          <w:i/>
          <w:szCs w:val="24"/>
        </w:rPr>
        <w:t>Solution: c</w:t>
      </w:r>
      <w:r w:rsidRPr="00F23FF7">
        <w:rPr>
          <w:i/>
          <w:szCs w:val="24"/>
        </w:rPr>
        <w:t>.</w:t>
      </w:r>
    </w:p>
    <w:p w:rsidR="008203C0" w:rsidRPr="00AD3DA3" w:rsidRDefault="008203C0" w:rsidP="008203C0">
      <w:pPr>
        <w:jc w:val="both"/>
        <w:rPr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3208"/>
        <w:gridCol w:w="6368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5E6803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6. What is the formula on cell B6 that will allow you to calculate the average annual stock return using the GEOMEAN function </w:t>
            </w:r>
            <w:r w:rsidR="005E6803">
              <w:rPr>
                <w:szCs w:val="24"/>
              </w:rPr>
              <w:t>from 2007 to 2011</w:t>
            </w:r>
            <w:r w:rsidRPr="008203C0">
              <w:rPr>
                <w:szCs w:val="24"/>
              </w:rPr>
              <w:t>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D726CB" w:rsidP="008203C0">
            <w:pPr>
              <w:jc w:val="center"/>
              <w:rPr>
                <w:szCs w:val="24"/>
              </w:rPr>
            </w:pPr>
            <w:r>
              <w:object w:dxaOrig="6615" w:dyaOrig="2235">
                <v:shape id="_x0000_i1048" type="#_x0000_t75" style="width:307.5pt;height:104.25pt" o:ole="">
                  <v:imagedata r:id="rId64" o:title=""/>
                </v:shape>
                <o:OLEObject Type="Embed" ProgID="PBrush" ShapeID="_x0000_i1048" DrawAspect="Content" ObjectID="_1383151288" r:id="rId65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=GEOMEAN(B5:E5)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b. </w:t>
            </w:r>
            <w:r w:rsidR="00D726CB" w:rsidRPr="00D726CB">
              <w:rPr>
                <w:szCs w:val="24"/>
              </w:rPr>
              <w:t>=GEOMEAN(B5:E5)-1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=GEOMEAN(B4:E4)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=GEOMEAN(B4:E4)-1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rPr>
          <w:trHeight w:val="117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=GEOMEAN(B4:E4)+1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Default="008203C0" w:rsidP="008203C0">
      <w:pPr>
        <w:jc w:val="both"/>
        <w:rPr>
          <w:i/>
          <w:szCs w:val="24"/>
        </w:rPr>
      </w:pPr>
      <w:r>
        <w:rPr>
          <w:i/>
          <w:szCs w:val="24"/>
        </w:rPr>
        <w:t>Solution: b</w:t>
      </w:r>
      <w:r w:rsidRPr="00F23FF7">
        <w:rPr>
          <w:i/>
          <w:szCs w:val="24"/>
        </w:rPr>
        <w:t>.</w:t>
      </w:r>
    </w:p>
    <w:p w:rsidR="008203C0" w:rsidRPr="00F23FF7" w:rsidRDefault="008203C0" w:rsidP="008203C0">
      <w:pPr>
        <w:jc w:val="both"/>
        <w:rPr>
          <w:i/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3194"/>
        <w:gridCol w:w="6382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D726CB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 xml:space="preserve">7. What is the formula on cell B5 that will allow you to calculate the arithmetic mean stock return </w:t>
            </w:r>
            <w:r w:rsidR="00D726CB">
              <w:rPr>
                <w:szCs w:val="24"/>
              </w:rPr>
              <w:t>from 2007 to 2011</w:t>
            </w:r>
            <w:r w:rsidRPr="008203C0">
              <w:rPr>
                <w:szCs w:val="24"/>
              </w:rPr>
              <w:t>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D726CB" w:rsidP="008203C0">
            <w:pPr>
              <w:jc w:val="center"/>
              <w:rPr>
                <w:szCs w:val="24"/>
              </w:rPr>
            </w:pPr>
            <w:r>
              <w:object w:dxaOrig="6615" w:dyaOrig="1890">
                <v:shape id="_x0000_i1049" type="#_x0000_t75" style="width:308.25pt;height:87.75pt" o:ole="">
                  <v:imagedata r:id="rId66" o:title=""/>
                </v:shape>
                <o:OLEObject Type="Embed" ProgID="PBrush" ShapeID="_x0000_i1049" DrawAspect="Content" ObjectID="_1383151289" r:id="rId67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=SUM(B4:E4)/4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b. =(B4+C4+D4+E4)/4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=AVERAGE(B4:E4)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None of the above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rPr>
          <w:trHeight w:val="117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a, b, and c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>
        <w:rPr>
          <w:i/>
          <w:szCs w:val="24"/>
        </w:rPr>
        <w:t>Solution: e</w:t>
      </w:r>
      <w:r w:rsidRPr="00F23FF7">
        <w:rPr>
          <w:i/>
          <w:szCs w:val="24"/>
        </w:rPr>
        <w:t>.</w:t>
      </w:r>
    </w:p>
    <w:p w:rsidR="008203C0" w:rsidRDefault="008203C0" w:rsidP="008203C0">
      <w:pPr>
        <w:jc w:val="both"/>
        <w:rPr>
          <w:szCs w:val="24"/>
        </w:rPr>
      </w:pPr>
    </w:p>
    <w:p w:rsidR="00D726CB" w:rsidRDefault="00D726CB" w:rsidP="008203C0">
      <w:pPr>
        <w:jc w:val="both"/>
        <w:rPr>
          <w:szCs w:val="24"/>
        </w:rPr>
      </w:pPr>
    </w:p>
    <w:p w:rsidR="00D726CB" w:rsidRDefault="00D726CB" w:rsidP="008203C0">
      <w:pPr>
        <w:jc w:val="both"/>
        <w:rPr>
          <w:szCs w:val="24"/>
        </w:rPr>
      </w:pPr>
    </w:p>
    <w:p w:rsidR="00D726CB" w:rsidRDefault="00D726CB" w:rsidP="008203C0">
      <w:pPr>
        <w:jc w:val="both"/>
        <w:rPr>
          <w:szCs w:val="24"/>
        </w:rPr>
      </w:pPr>
    </w:p>
    <w:p w:rsidR="00D726CB" w:rsidRPr="00D726CB" w:rsidRDefault="00D726CB" w:rsidP="008203C0">
      <w:pPr>
        <w:jc w:val="both"/>
        <w:rPr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lastRenderedPageBreak/>
              <w:t>8. What solution would you get in cell B4?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>
              <w:object w:dxaOrig="3210" w:dyaOrig="1590">
                <v:shape id="_x0000_i1050" type="#_x0000_t75" style="width:160.5pt;height:79.5pt" o:ole="">
                  <v:imagedata r:id="rId68" o:title=""/>
                </v:shape>
                <o:OLEObject Type="Embed" ProgID="PBrush" ShapeID="_x0000_i1050" DrawAspect="Content" ObjectID="_1383151290" r:id="rId69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17.541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b. -4782.9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2582.5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-2163.6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rPr>
          <w:trHeight w:val="117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-5385.3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>
        <w:rPr>
          <w:i/>
          <w:szCs w:val="24"/>
        </w:rPr>
        <w:t>Solution: d</w:t>
      </w:r>
      <w:r w:rsidRPr="00F23FF7">
        <w:rPr>
          <w:i/>
          <w:szCs w:val="24"/>
        </w:rPr>
        <w:t>.</w:t>
      </w:r>
    </w:p>
    <w:p w:rsidR="008203C0" w:rsidRPr="00F23FF7" w:rsidRDefault="008203C0" w:rsidP="008203C0">
      <w:pPr>
        <w:jc w:val="both"/>
        <w:rPr>
          <w:i/>
          <w:szCs w:val="24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9. What solution would you get in cell B4?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>
              <w:object w:dxaOrig="2850" w:dyaOrig="1605">
                <v:shape id="_x0000_i1051" type="#_x0000_t75" style="width:142.5pt;height:80.25pt" o:ole="">
                  <v:imagedata r:id="rId70" o:title=""/>
                </v:shape>
                <o:OLEObject Type="Embed" ProgID="PBrush" ShapeID="_x0000_i1051" DrawAspect="Content" ObjectID="_1383151291" r:id="rId71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3.333333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b. -1462.96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123.703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-2453.85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rPr>
          <w:trHeight w:val="117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7606629.6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>
        <w:rPr>
          <w:i/>
          <w:szCs w:val="24"/>
        </w:rPr>
        <w:t>Solution: d</w:t>
      </w:r>
      <w:r w:rsidRPr="00F23FF7">
        <w:rPr>
          <w:i/>
          <w:szCs w:val="24"/>
        </w:rPr>
        <w:t>.</w:t>
      </w:r>
    </w:p>
    <w:p w:rsidR="008203C0" w:rsidRDefault="008203C0" w:rsidP="008203C0">
      <w:pPr>
        <w:jc w:val="center"/>
        <w:rPr>
          <w:szCs w:val="24"/>
          <w:lang w:val="es-VE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4350"/>
        <w:gridCol w:w="5226"/>
      </w:tblGrid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10. What is the result of the math operation in cell B4?</w:t>
            </w:r>
          </w:p>
        </w:tc>
        <w:tc>
          <w:tcPr>
            <w:tcW w:w="478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  <w:r>
              <w:object w:dxaOrig="5010" w:dyaOrig="1590">
                <v:shape id="_x0000_i1052" type="#_x0000_t75" style="width:250.5pt;height:79.5pt" o:ole="">
                  <v:imagedata r:id="rId72" o:title=""/>
                </v:shape>
                <o:OLEObject Type="Embed" ProgID="PBrush" ShapeID="_x0000_i1052" DrawAspect="Content" ObjectID="_1383151292" r:id="rId73"/>
              </w:object>
            </w: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a. 12.1560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center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b.</w:t>
            </w:r>
            <w:r>
              <w:t xml:space="preserve"> </w:t>
            </w:r>
            <w:r w:rsidRPr="008203C0">
              <w:rPr>
                <w:szCs w:val="24"/>
              </w:rPr>
              <w:t>11.66667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c. 768393.53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d. 35.85792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  <w:tr w:rsidR="008203C0" w:rsidTr="008203C0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  <w:r w:rsidRPr="008203C0">
              <w:rPr>
                <w:szCs w:val="24"/>
              </w:rPr>
              <w:t>e. 18404086.4</w:t>
            </w:r>
          </w:p>
        </w:tc>
        <w:tc>
          <w:tcPr>
            <w:tcW w:w="478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203C0" w:rsidRPr="008203C0" w:rsidRDefault="008203C0" w:rsidP="008203C0">
            <w:pPr>
              <w:jc w:val="both"/>
              <w:rPr>
                <w:szCs w:val="24"/>
              </w:rPr>
            </w:pPr>
          </w:p>
        </w:tc>
      </w:tr>
    </w:tbl>
    <w:p w:rsidR="008203C0" w:rsidRPr="00F23FF7" w:rsidRDefault="008203C0" w:rsidP="008203C0">
      <w:pPr>
        <w:jc w:val="both"/>
        <w:rPr>
          <w:i/>
          <w:szCs w:val="24"/>
        </w:rPr>
      </w:pPr>
      <w:r w:rsidRPr="00F23FF7">
        <w:rPr>
          <w:i/>
          <w:szCs w:val="24"/>
        </w:rPr>
        <w:t>S</w:t>
      </w:r>
      <w:r>
        <w:rPr>
          <w:i/>
          <w:szCs w:val="24"/>
        </w:rPr>
        <w:t>olution: b</w:t>
      </w:r>
      <w:r w:rsidRPr="00F23FF7">
        <w:rPr>
          <w:i/>
          <w:szCs w:val="24"/>
        </w:rPr>
        <w:t>.</w:t>
      </w:r>
    </w:p>
    <w:p w:rsidR="008203C0" w:rsidRDefault="008203C0" w:rsidP="008203C0">
      <w:pPr>
        <w:jc w:val="both"/>
        <w:rPr>
          <w:szCs w:val="24"/>
        </w:rPr>
      </w:pPr>
    </w:p>
    <w:p w:rsidR="00D726CB" w:rsidRDefault="00D726CB" w:rsidP="008203C0">
      <w:pPr>
        <w:jc w:val="both"/>
        <w:rPr>
          <w:szCs w:val="24"/>
        </w:rPr>
      </w:pPr>
      <w:r>
        <w:rPr>
          <w:szCs w:val="24"/>
        </w:rPr>
        <w:t xml:space="preserve">11. </w:t>
      </w:r>
      <w:r w:rsidR="008A199A">
        <w:rPr>
          <w:szCs w:val="24"/>
        </w:rPr>
        <w:t>The _____ in Excel 2010 takes the place of the Office button used in Excel 2007, and it allows you to open, save, print, or create a new file</w:t>
      </w:r>
    </w:p>
    <w:p w:rsidR="008A199A" w:rsidRDefault="008A199A" w:rsidP="008203C0">
      <w:pPr>
        <w:jc w:val="both"/>
        <w:rPr>
          <w:szCs w:val="24"/>
        </w:rPr>
      </w:pPr>
      <w:r>
        <w:rPr>
          <w:szCs w:val="24"/>
        </w:rPr>
        <w:t>a. Ribbon</w:t>
      </w:r>
    </w:p>
    <w:p w:rsidR="008A199A" w:rsidRDefault="008A199A" w:rsidP="008203C0">
      <w:pPr>
        <w:jc w:val="both"/>
        <w:rPr>
          <w:szCs w:val="24"/>
        </w:rPr>
      </w:pPr>
      <w:r>
        <w:rPr>
          <w:szCs w:val="24"/>
        </w:rPr>
        <w:t>b. File tab</w:t>
      </w:r>
    </w:p>
    <w:p w:rsidR="008A199A" w:rsidRDefault="008A199A" w:rsidP="008203C0">
      <w:pPr>
        <w:jc w:val="both"/>
        <w:rPr>
          <w:szCs w:val="24"/>
        </w:rPr>
      </w:pPr>
      <w:r>
        <w:rPr>
          <w:szCs w:val="24"/>
        </w:rPr>
        <w:t>c. Home Tab</w:t>
      </w:r>
    </w:p>
    <w:p w:rsidR="008A199A" w:rsidRDefault="008A199A" w:rsidP="008203C0">
      <w:pPr>
        <w:jc w:val="both"/>
        <w:rPr>
          <w:szCs w:val="24"/>
        </w:rPr>
      </w:pPr>
      <w:proofErr w:type="gramStart"/>
      <w:r>
        <w:rPr>
          <w:szCs w:val="24"/>
        </w:rPr>
        <w:t>d</w:t>
      </w:r>
      <w:proofErr w:type="gramEnd"/>
      <w:r>
        <w:rPr>
          <w:szCs w:val="24"/>
        </w:rPr>
        <w:t>. Status Bar</w:t>
      </w:r>
    </w:p>
    <w:p w:rsidR="008A199A" w:rsidRDefault="008A199A" w:rsidP="008203C0">
      <w:pPr>
        <w:jc w:val="both"/>
        <w:rPr>
          <w:szCs w:val="24"/>
        </w:rPr>
      </w:pPr>
      <w:proofErr w:type="gramStart"/>
      <w:r>
        <w:rPr>
          <w:szCs w:val="24"/>
        </w:rPr>
        <w:t>e</w:t>
      </w:r>
      <w:proofErr w:type="gramEnd"/>
      <w:r>
        <w:rPr>
          <w:szCs w:val="24"/>
        </w:rPr>
        <w:t>. Scroll Bars</w:t>
      </w:r>
    </w:p>
    <w:p w:rsidR="00CE4B73" w:rsidRPr="00F23FF7" w:rsidRDefault="00CE4B73" w:rsidP="00CE4B73">
      <w:pPr>
        <w:jc w:val="both"/>
        <w:rPr>
          <w:i/>
          <w:szCs w:val="24"/>
        </w:rPr>
      </w:pPr>
      <w:r>
        <w:rPr>
          <w:i/>
          <w:szCs w:val="24"/>
        </w:rPr>
        <w:t>Answer: b</w:t>
      </w:r>
      <w:r w:rsidRPr="00F23FF7">
        <w:rPr>
          <w:i/>
          <w:szCs w:val="24"/>
        </w:rPr>
        <w:t>.</w:t>
      </w:r>
    </w:p>
    <w:p w:rsidR="008A199A" w:rsidRDefault="008A199A" w:rsidP="008203C0">
      <w:pPr>
        <w:jc w:val="both"/>
        <w:rPr>
          <w:szCs w:val="24"/>
        </w:rPr>
      </w:pPr>
    </w:p>
    <w:p w:rsidR="008A199A" w:rsidRDefault="008A199A" w:rsidP="008203C0">
      <w:pPr>
        <w:jc w:val="both"/>
        <w:rPr>
          <w:szCs w:val="24"/>
        </w:rPr>
      </w:pPr>
      <w:r>
        <w:rPr>
          <w:szCs w:val="24"/>
        </w:rPr>
        <w:t xml:space="preserve">12. </w:t>
      </w:r>
      <w:r w:rsidR="00C02784">
        <w:rPr>
          <w:szCs w:val="24"/>
        </w:rPr>
        <w:t>Tiny charts that are intended to be presented as a “word” in a line of text or next to data in a table are called: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>a. Embedded charts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>b. Column charts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>c. Scatter charts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>d. Sparkline charts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>e. Pie charts</w:t>
      </w:r>
    </w:p>
    <w:p w:rsidR="00CE4B73" w:rsidRPr="00F23FF7" w:rsidRDefault="00CE4B73" w:rsidP="00CE4B73">
      <w:pPr>
        <w:jc w:val="both"/>
        <w:rPr>
          <w:i/>
          <w:szCs w:val="24"/>
        </w:rPr>
      </w:pPr>
      <w:r>
        <w:rPr>
          <w:i/>
          <w:szCs w:val="24"/>
        </w:rPr>
        <w:t>Answer: d</w:t>
      </w:r>
      <w:r w:rsidRPr="00F23FF7">
        <w:rPr>
          <w:i/>
          <w:szCs w:val="24"/>
        </w:rPr>
        <w:t>.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lastRenderedPageBreak/>
        <w:t>13. All of the following are rules that are common to good spreadsheet design, EXCEPT: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>a. Create an area specifically for the variables (inputs) in the model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>b. Enter a number directly into a formula, especially when you know it will change</w:t>
      </w:r>
    </w:p>
    <w:p w:rsidR="00C02784" w:rsidRDefault="00C02784" w:rsidP="008203C0">
      <w:pPr>
        <w:jc w:val="both"/>
        <w:rPr>
          <w:szCs w:val="24"/>
        </w:rPr>
      </w:pPr>
      <w:r>
        <w:rPr>
          <w:szCs w:val="24"/>
        </w:rPr>
        <w:t xml:space="preserve">c. </w:t>
      </w:r>
      <w:r w:rsidR="00CE4B73">
        <w:rPr>
          <w:szCs w:val="24"/>
        </w:rPr>
        <w:t>Your model should be well-organized and nicely formatted</w:t>
      </w:r>
    </w:p>
    <w:p w:rsidR="00CE4B73" w:rsidRDefault="00CE4B73" w:rsidP="008203C0">
      <w:pPr>
        <w:jc w:val="both"/>
        <w:rPr>
          <w:szCs w:val="24"/>
        </w:rPr>
      </w:pPr>
      <w:r>
        <w:rPr>
          <w:szCs w:val="24"/>
        </w:rPr>
        <w:t>d. If your formulas are long or use complex logic, make sure to document them</w:t>
      </w:r>
    </w:p>
    <w:p w:rsidR="00CE4B73" w:rsidRDefault="00CE4B73" w:rsidP="008203C0">
      <w:pPr>
        <w:jc w:val="both"/>
        <w:rPr>
          <w:szCs w:val="24"/>
        </w:rPr>
      </w:pPr>
      <w:r>
        <w:rPr>
          <w:szCs w:val="24"/>
        </w:rPr>
        <w:t>e. Always test your model thoroughly before declaring it finished.</w:t>
      </w:r>
    </w:p>
    <w:p w:rsidR="00CE4B73" w:rsidRPr="00F23FF7" w:rsidRDefault="00CE4B73" w:rsidP="00CE4B73">
      <w:pPr>
        <w:jc w:val="both"/>
        <w:rPr>
          <w:i/>
          <w:szCs w:val="24"/>
        </w:rPr>
      </w:pPr>
      <w:r>
        <w:rPr>
          <w:i/>
          <w:szCs w:val="24"/>
        </w:rPr>
        <w:t>Answer: b</w:t>
      </w:r>
      <w:r w:rsidRPr="00F23FF7">
        <w:rPr>
          <w:i/>
          <w:szCs w:val="24"/>
        </w:rPr>
        <w:t>.</w:t>
      </w:r>
    </w:p>
    <w:p w:rsidR="00CE4B73" w:rsidRDefault="00CE4B73" w:rsidP="008203C0">
      <w:pPr>
        <w:jc w:val="both"/>
        <w:rPr>
          <w:szCs w:val="24"/>
        </w:rPr>
      </w:pPr>
    </w:p>
    <w:p w:rsidR="00CE4B73" w:rsidRDefault="00CE4B73" w:rsidP="008203C0">
      <w:pPr>
        <w:jc w:val="both"/>
        <w:rPr>
          <w:szCs w:val="24"/>
        </w:rPr>
      </w:pPr>
      <w:r>
        <w:rPr>
          <w:szCs w:val="24"/>
        </w:rPr>
        <w:t xml:space="preserve">14. Which of the following constitutes an absolute reference to cell </w:t>
      </w:r>
      <w:proofErr w:type="gramStart"/>
      <w:r>
        <w:rPr>
          <w:szCs w:val="24"/>
        </w:rPr>
        <w:t>B6:</w:t>
      </w:r>
      <w:proofErr w:type="gramEnd"/>
    </w:p>
    <w:p w:rsidR="00CE4B73" w:rsidRDefault="00CE4B73" w:rsidP="008203C0">
      <w:pPr>
        <w:jc w:val="both"/>
        <w:rPr>
          <w:szCs w:val="24"/>
        </w:rPr>
      </w:pPr>
      <w:proofErr w:type="gramStart"/>
      <w:r>
        <w:rPr>
          <w:szCs w:val="24"/>
        </w:rPr>
        <w:t>a</w:t>
      </w:r>
      <w:proofErr w:type="gramEnd"/>
      <w:r>
        <w:rPr>
          <w:szCs w:val="24"/>
        </w:rPr>
        <w:t>. $B6</w:t>
      </w:r>
    </w:p>
    <w:p w:rsidR="00CE4B73" w:rsidRDefault="00CE4B73" w:rsidP="008203C0">
      <w:pPr>
        <w:jc w:val="both"/>
        <w:rPr>
          <w:szCs w:val="24"/>
        </w:rPr>
      </w:pPr>
      <w:r>
        <w:rPr>
          <w:szCs w:val="24"/>
        </w:rPr>
        <w:t>b. B$6</w:t>
      </w:r>
    </w:p>
    <w:p w:rsidR="00CE4B73" w:rsidRDefault="00CE4B73" w:rsidP="008203C0">
      <w:pPr>
        <w:jc w:val="both"/>
        <w:rPr>
          <w:szCs w:val="24"/>
        </w:rPr>
      </w:pPr>
      <w:r>
        <w:rPr>
          <w:szCs w:val="24"/>
        </w:rPr>
        <w:t>c. $B$6</w:t>
      </w:r>
    </w:p>
    <w:p w:rsidR="00CE4B73" w:rsidRDefault="00CE4B73" w:rsidP="008203C0">
      <w:pPr>
        <w:jc w:val="both"/>
        <w:rPr>
          <w:szCs w:val="24"/>
        </w:rPr>
      </w:pPr>
      <w:r>
        <w:rPr>
          <w:szCs w:val="24"/>
        </w:rPr>
        <w:t>d. #B#6</w:t>
      </w:r>
    </w:p>
    <w:p w:rsidR="00CE4B73" w:rsidRDefault="00CE4B73" w:rsidP="008203C0">
      <w:pPr>
        <w:jc w:val="both"/>
        <w:rPr>
          <w:szCs w:val="24"/>
        </w:rPr>
      </w:pPr>
      <w:proofErr w:type="gramStart"/>
      <w:r>
        <w:rPr>
          <w:szCs w:val="24"/>
        </w:rPr>
        <w:t>e</w:t>
      </w:r>
      <w:proofErr w:type="gramEnd"/>
      <w:r>
        <w:rPr>
          <w:szCs w:val="24"/>
        </w:rPr>
        <w:t xml:space="preserve"> B6$</w:t>
      </w:r>
    </w:p>
    <w:p w:rsidR="00CE4B73" w:rsidRPr="00F23FF7" w:rsidRDefault="00CE4B73" w:rsidP="00CE4B73">
      <w:pPr>
        <w:jc w:val="both"/>
        <w:rPr>
          <w:i/>
          <w:szCs w:val="24"/>
        </w:rPr>
      </w:pPr>
      <w:r>
        <w:rPr>
          <w:i/>
          <w:szCs w:val="24"/>
        </w:rPr>
        <w:t>Answer: c</w:t>
      </w:r>
      <w:r w:rsidRPr="00F23FF7">
        <w:rPr>
          <w:i/>
          <w:szCs w:val="24"/>
        </w:rPr>
        <w:t>.</w:t>
      </w:r>
    </w:p>
    <w:p w:rsidR="008203C0" w:rsidRPr="00235D07" w:rsidRDefault="008203C0" w:rsidP="008203C0">
      <w:pPr>
        <w:jc w:val="both"/>
        <w:rPr>
          <w:szCs w:val="24"/>
        </w:rPr>
      </w:pPr>
    </w:p>
    <w:p w:rsidR="008203C0" w:rsidRDefault="00CE4B73" w:rsidP="008203C0">
      <w:pPr>
        <w:jc w:val="both"/>
        <w:rPr>
          <w:szCs w:val="24"/>
        </w:rPr>
      </w:pPr>
      <w:r>
        <w:rPr>
          <w:szCs w:val="24"/>
        </w:rPr>
        <w:t xml:space="preserve">15. The _______ must precede all formulas in </w:t>
      </w:r>
      <w:proofErr w:type="gramStart"/>
      <w:r>
        <w:rPr>
          <w:szCs w:val="24"/>
        </w:rPr>
        <w:t>Excel,</w:t>
      </w:r>
      <w:proofErr w:type="gramEnd"/>
      <w:r>
        <w:rPr>
          <w:szCs w:val="24"/>
        </w:rPr>
        <w:t xml:space="preserve"> otherwise it will treat the formula as text and will not calculate the result</w:t>
      </w:r>
    </w:p>
    <w:p w:rsidR="00CE4B73" w:rsidRDefault="00CE4B73" w:rsidP="008203C0">
      <w:pPr>
        <w:jc w:val="both"/>
        <w:rPr>
          <w:szCs w:val="24"/>
        </w:rPr>
      </w:pPr>
      <w:proofErr w:type="gramStart"/>
      <w:r>
        <w:rPr>
          <w:szCs w:val="24"/>
        </w:rPr>
        <w:t>a</w:t>
      </w:r>
      <w:proofErr w:type="gramEnd"/>
      <w:r>
        <w:rPr>
          <w:szCs w:val="24"/>
        </w:rPr>
        <w:t>. less than sign</w:t>
      </w:r>
    </w:p>
    <w:p w:rsidR="00CE4B73" w:rsidRDefault="00CE4B73" w:rsidP="008203C0">
      <w:pPr>
        <w:jc w:val="both"/>
        <w:rPr>
          <w:szCs w:val="24"/>
        </w:rPr>
      </w:pPr>
      <w:proofErr w:type="gramStart"/>
      <w:r>
        <w:rPr>
          <w:szCs w:val="24"/>
        </w:rPr>
        <w:t>b</w:t>
      </w:r>
      <w:proofErr w:type="gramEnd"/>
      <w:r>
        <w:rPr>
          <w:szCs w:val="24"/>
        </w:rPr>
        <w:t>. more than sign</w:t>
      </w:r>
    </w:p>
    <w:p w:rsidR="00CE4B73" w:rsidRDefault="00CE4B73" w:rsidP="008203C0">
      <w:pPr>
        <w:jc w:val="both"/>
        <w:rPr>
          <w:szCs w:val="24"/>
        </w:rPr>
      </w:pPr>
      <w:proofErr w:type="gramStart"/>
      <w:r>
        <w:rPr>
          <w:szCs w:val="24"/>
        </w:rPr>
        <w:t>c</w:t>
      </w:r>
      <w:proofErr w:type="gramEnd"/>
      <w:r>
        <w:rPr>
          <w:szCs w:val="24"/>
        </w:rPr>
        <w:t>. dollar sign</w:t>
      </w:r>
    </w:p>
    <w:p w:rsidR="00CE4B73" w:rsidRDefault="00CE4B73" w:rsidP="008203C0">
      <w:pPr>
        <w:jc w:val="both"/>
        <w:rPr>
          <w:szCs w:val="24"/>
        </w:rPr>
      </w:pPr>
      <w:r>
        <w:rPr>
          <w:szCs w:val="24"/>
        </w:rPr>
        <w:t>d. &amp; sign</w:t>
      </w:r>
    </w:p>
    <w:p w:rsidR="00CE4B73" w:rsidRDefault="00CE4B73" w:rsidP="008203C0">
      <w:pPr>
        <w:jc w:val="both"/>
        <w:rPr>
          <w:szCs w:val="24"/>
        </w:rPr>
      </w:pPr>
      <w:proofErr w:type="gramStart"/>
      <w:r>
        <w:rPr>
          <w:szCs w:val="24"/>
        </w:rPr>
        <w:t>e</w:t>
      </w:r>
      <w:proofErr w:type="gramEnd"/>
      <w:r>
        <w:rPr>
          <w:szCs w:val="24"/>
        </w:rPr>
        <w:t>. equals sign</w:t>
      </w:r>
    </w:p>
    <w:p w:rsidR="00CE4B73" w:rsidRPr="00F23FF7" w:rsidRDefault="00CE4B73" w:rsidP="00CE4B73">
      <w:pPr>
        <w:jc w:val="both"/>
        <w:rPr>
          <w:i/>
          <w:szCs w:val="24"/>
        </w:rPr>
      </w:pPr>
      <w:r>
        <w:rPr>
          <w:i/>
          <w:szCs w:val="24"/>
        </w:rPr>
        <w:t>Answer: e</w:t>
      </w:r>
      <w:r w:rsidRPr="00F23FF7">
        <w:rPr>
          <w:i/>
          <w:szCs w:val="24"/>
        </w:rPr>
        <w:t>.</w:t>
      </w:r>
    </w:p>
    <w:p w:rsidR="008203C0" w:rsidRPr="00266951" w:rsidRDefault="008203C0" w:rsidP="00E67369">
      <w:pPr>
        <w:jc w:val="center"/>
        <w:rPr>
          <w:szCs w:val="24"/>
        </w:rPr>
      </w:pPr>
      <w:bookmarkStart w:id="1" w:name="_GoBack"/>
      <w:bookmarkEnd w:id="1"/>
    </w:p>
    <w:sectPr w:rsidR="008203C0" w:rsidRPr="00266951" w:rsidSect="009C2761">
      <w:headerReference w:type="even" r:id="rId74"/>
      <w:headerReference w:type="default" r:id="rId75"/>
      <w:footerReference w:type="default" r:id="rId76"/>
      <w:footerReference w:type="first" r:id="rId77"/>
      <w:type w:val="oddPage"/>
      <w:pgSz w:w="12240" w:h="15408" w:code="1"/>
      <w:pgMar w:top="1440" w:right="1440" w:bottom="1440" w:left="1440" w:header="1440" w:footer="1440" w:gutter="0"/>
      <w:pgNumType w:start="12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0B0C" w:rsidRDefault="00F60B0C">
      <w:r>
        <w:separator/>
      </w:r>
    </w:p>
  </w:endnote>
  <w:endnote w:type="continuationSeparator" w:id="0">
    <w:p w:rsidR="00F60B0C" w:rsidRDefault="00F60B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 New Roman Bold">
    <w:panose1 w:val="00000000000000000000"/>
    <w:charset w:val="00"/>
    <w:family w:val="roman"/>
    <w:notTrueType/>
    <w:pitch w:val="default"/>
    <w:sig w:usb0="00770067" w:usb1="00520020" w:usb2="006D006F" w:usb3="006E0061" w:csb0="00420021" w:csb1="0000051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784" w:rsidRDefault="00C02784">
    <w:pPr>
      <w:pStyle w:val="Footer"/>
      <w:framePr w:wrap="around" w:vAnchor="text" w:hAnchor="page" w:x="6022" w:y="265"/>
      <w:rPr>
        <w:rStyle w:val="PageNumber"/>
      </w:rPr>
    </w:pPr>
  </w:p>
  <w:p w:rsidR="00C02784" w:rsidRDefault="00C0278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784" w:rsidRDefault="00C02784" w:rsidP="00F1383C">
    <w:pPr>
      <w:pStyle w:val="Footer"/>
      <w:jc w:val="center"/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43740A">
      <w:rPr>
        <w:rStyle w:val="PageNumber"/>
        <w:noProof/>
      </w:rPr>
      <w:t>13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0B0C" w:rsidRDefault="00F60B0C">
      <w:r>
        <w:separator/>
      </w:r>
    </w:p>
  </w:footnote>
  <w:footnote w:type="continuationSeparator" w:id="0">
    <w:p w:rsidR="00F60B0C" w:rsidRDefault="00F60B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784" w:rsidRDefault="00C02784" w:rsidP="00EB6B1D">
    <w:pPr>
      <w:pStyle w:val="Header"/>
      <w:framePr w:wrap="around" w:vAnchor="text" w:hAnchor="margin" w:xAlign="out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3740A">
      <w:rPr>
        <w:rStyle w:val="PageNumber"/>
        <w:noProof/>
      </w:rPr>
      <w:t>30</w:t>
    </w:r>
    <w:r>
      <w:rPr>
        <w:rStyle w:val="PageNumber"/>
      </w:rPr>
      <w:fldChar w:fldCharType="end"/>
    </w:r>
  </w:p>
  <w:p w:rsidR="00C02784" w:rsidRPr="009506FD" w:rsidRDefault="00C02784" w:rsidP="00D619A1">
    <w:pPr>
      <w:pStyle w:val="Header"/>
      <w:tabs>
        <w:tab w:val="clear" w:pos="4320"/>
        <w:tab w:val="clear" w:pos="8640"/>
        <w:tab w:val="right" w:pos="9360"/>
      </w:tabs>
      <w:rPr>
        <w:b/>
      </w:rPr>
    </w:pPr>
    <w:r>
      <w:rPr>
        <w:b/>
      </w:rPr>
      <w:tab/>
    </w:r>
    <w:r>
      <w:fldChar w:fldCharType="begin"/>
    </w:r>
    <w:r>
      <w:instrText xml:space="preserve"> REF _Ref140634179 \r \h  \* MERGEFORMAT </w:instrText>
    </w:r>
    <w:r>
      <w:fldChar w:fldCharType="separate"/>
    </w:r>
    <w:r>
      <w:rPr>
        <w:b/>
        <w:i/>
      </w:rPr>
      <w:t>CHAPTER 1:</w:t>
    </w:r>
    <w:r>
      <w:fldChar w:fldCharType="end"/>
    </w:r>
    <w:r w:rsidRPr="009506FD">
      <w:rPr>
        <w:b/>
      </w:rPr>
      <w:t xml:space="preserve"> </w:t>
    </w:r>
    <w:r>
      <w:fldChar w:fldCharType="begin"/>
    </w:r>
    <w:r>
      <w:instrText xml:space="preserve"> REF _Ref140634179 \h  \* MERGEFORMAT </w:instrText>
    </w:r>
    <w:r>
      <w:fldChar w:fldCharType="separate"/>
    </w:r>
    <w:r w:rsidRPr="00892C3F">
      <w:rPr>
        <w:b/>
      </w:rPr>
      <w:t>SPREADSHEET BASICS</w:t>
    </w:r>
    <w:r>
      <w:fldChar w:fldCharType="end"/>
    </w:r>
  </w:p>
  <w:p w:rsidR="00C02784" w:rsidRDefault="00C02784" w:rsidP="00D619A1">
    <w:pPr>
      <w:pStyle w:val="Header"/>
      <w:tabs>
        <w:tab w:val="clear" w:pos="4320"/>
        <w:tab w:val="clear" w:pos="8640"/>
        <w:tab w:val="right" w:pos="9360"/>
      </w:tabs>
      <w:ind w:right="468"/>
      <w:rPr>
        <w:b/>
        <w:i/>
      </w:rPr>
    </w:pPr>
    <w:r>
      <w:rPr>
        <w:b/>
        <w:i/>
      </w:rPr>
      <w:tab/>
      <w:t>IM Problem Set &amp; Solutions</w:t>
    </w:r>
  </w:p>
  <w:p w:rsidR="00C02784" w:rsidRPr="002E56B7" w:rsidRDefault="00C02784" w:rsidP="00817785">
    <w:pPr>
      <w:pStyle w:val="Header"/>
      <w:tabs>
        <w:tab w:val="left" w:pos="9270"/>
      </w:tabs>
      <w:ind w:right="207" w:firstLine="360"/>
      <w:jc w:val="right"/>
      <w:rPr>
        <w:b/>
      </w:rPr>
    </w:pPr>
    <w:r>
      <w:rPr>
        <w:b/>
      </w:rPr>
      <w:t xml:space="preserve">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784" w:rsidRPr="00924ACD" w:rsidRDefault="00C02784" w:rsidP="00EB6B1D">
    <w:pPr>
      <w:pStyle w:val="Header"/>
      <w:framePr w:wrap="around" w:vAnchor="text" w:hAnchor="margin" w:xAlign="outside" w:y="1"/>
      <w:rPr>
        <w:rStyle w:val="PageNumber"/>
        <w:szCs w:val="24"/>
      </w:rPr>
    </w:pPr>
    <w:r w:rsidRPr="00924ACD">
      <w:rPr>
        <w:rStyle w:val="PageNumber"/>
        <w:szCs w:val="24"/>
      </w:rPr>
      <w:fldChar w:fldCharType="begin"/>
    </w:r>
    <w:r w:rsidRPr="00924ACD">
      <w:rPr>
        <w:rStyle w:val="PageNumber"/>
        <w:szCs w:val="24"/>
      </w:rPr>
      <w:instrText xml:space="preserve">PAGE  </w:instrText>
    </w:r>
    <w:r w:rsidRPr="00924ACD">
      <w:rPr>
        <w:rStyle w:val="PageNumber"/>
        <w:szCs w:val="24"/>
      </w:rPr>
      <w:fldChar w:fldCharType="separate"/>
    </w:r>
    <w:r w:rsidR="0043740A">
      <w:rPr>
        <w:rStyle w:val="PageNumber"/>
        <w:noProof/>
        <w:szCs w:val="24"/>
      </w:rPr>
      <w:t>31</w:t>
    </w:r>
    <w:r w:rsidRPr="00924ACD">
      <w:rPr>
        <w:rStyle w:val="PageNumber"/>
        <w:szCs w:val="24"/>
      </w:rPr>
      <w:fldChar w:fldCharType="end"/>
    </w:r>
  </w:p>
  <w:p w:rsidR="00C02784" w:rsidRPr="00F22567" w:rsidRDefault="00C02784" w:rsidP="00F72C6A">
    <w:pPr>
      <w:pStyle w:val="Header"/>
      <w:tabs>
        <w:tab w:val="clear" w:pos="4320"/>
        <w:tab w:val="clear" w:pos="8640"/>
      </w:tabs>
      <w:rPr>
        <w:b/>
        <w:szCs w:val="24"/>
      </w:rPr>
    </w:pPr>
    <w:r>
      <w:rPr>
        <w:b/>
        <w:szCs w:val="24"/>
      </w:rPr>
      <w:fldChar w:fldCharType="begin"/>
    </w:r>
    <w:r>
      <w:rPr>
        <w:b/>
        <w:i/>
      </w:rPr>
      <w:instrText xml:space="preserve"> REF _Ref140634179 \r \h </w:instrText>
    </w:r>
    <w:r>
      <w:rPr>
        <w:b/>
        <w:szCs w:val="24"/>
      </w:rPr>
    </w:r>
    <w:r>
      <w:rPr>
        <w:b/>
        <w:szCs w:val="24"/>
      </w:rPr>
      <w:fldChar w:fldCharType="separate"/>
    </w:r>
    <w:r>
      <w:rPr>
        <w:b/>
        <w:i/>
      </w:rPr>
      <w:t>CHAPTER 1:</w:t>
    </w:r>
    <w:r>
      <w:rPr>
        <w:b/>
        <w:szCs w:val="24"/>
      </w:rPr>
      <w:fldChar w:fldCharType="end"/>
    </w:r>
    <w:r>
      <w:rPr>
        <w:b/>
        <w:szCs w:val="24"/>
      </w:rPr>
      <w:t xml:space="preserve"> </w:t>
    </w:r>
    <w:r>
      <w:fldChar w:fldCharType="begin"/>
    </w:r>
    <w:r>
      <w:instrText xml:space="preserve"> REF _Ref140634179 \h  \* MERGEFORMAT </w:instrText>
    </w:r>
    <w:r>
      <w:fldChar w:fldCharType="separate"/>
    </w:r>
    <w:r w:rsidRPr="00892C3F">
      <w:rPr>
        <w:b/>
      </w:rPr>
      <w:t>SPREADSHEET BASICS</w:t>
    </w:r>
    <w:r>
      <w:fldChar w:fldCharType="end"/>
    </w:r>
  </w:p>
  <w:p w:rsidR="00C02784" w:rsidRDefault="00C02784" w:rsidP="00817785">
    <w:pPr>
      <w:pStyle w:val="Header"/>
      <w:tabs>
        <w:tab w:val="clear" w:pos="8640"/>
      </w:tabs>
      <w:ind w:right="558"/>
      <w:rPr>
        <w:b/>
        <w:i/>
      </w:rPr>
    </w:pPr>
    <w:r>
      <w:rPr>
        <w:b/>
        <w:i/>
      </w:rPr>
      <w:t>IM Problem Set &amp; Solutions</w:t>
    </w:r>
  </w:p>
  <w:p w:rsidR="00C02784" w:rsidRPr="00472E02" w:rsidRDefault="00C02784" w:rsidP="001E7E8B">
    <w:pPr>
      <w:pStyle w:val="Header"/>
      <w:ind w:right="360"/>
      <w:rPr>
        <w:b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6EA82A6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532403DE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88"/>
    <w:multiLevelType w:val="singleLevel"/>
    <w:tmpl w:val="9BE4FAF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02047086"/>
    <w:multiLevelType w:val="multilevel"/>
    <w:tmpl w:val="E24614F6"/>
    <w:name w:val="Exhibits"/>
    <w:lvl w:ilvl="0">
      <w:start w:val="1"/>
      <w:numFmt w:val="decimal"/>
      <w:suff w:val="nothing"/>
      <w:lvlText w:val="Exhibit 1 - %1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>
    <w:nsid w:val="04AF4B0F"/>
    <w:multiLevelType w:val="multilevel"/>
    <w:tmpl w:val="130E76D0"/>
    <w:numStyleLink w:val="outline"/>
  </w:abstractNum>
  <w:abstractNum w:abstractNumId="5">
    <w:nsid w:val="0F542BC9"/>
    <w:multiLevelType w:val="multilevel"/>
    <w:tmpl w:val="266C7C40"/>
    <w:styleLink w:val="ExhibitListAll"/>
    <w:lvl w:ilvl="0">
      <w:start w:val="1"/>
      <w:numFmt w:val="decimal"/>
      <w:pStyle w:val="Exhibit"/>
      <w:lvlText w:val="Exhibit 1 - %1"/>
      <w:lvlJc w:val="left"/>
      <w:pPr>
        <w:tabs>
          <w:tab w:val="num" w:pos="3960"/>
        </w:tabs>
        <w:ind w:left="3960" w:firstLine="0"/>
      </w:pPr>
      <w:rPr>
        <w:rFonts w:ascii="Times New Roman Bold" w:hAnsi="Times New Roman Bold" w:hint="default"/>
        <w:b/>
        <w:i w:val="0"/>
        <w:sz w:val="24"/>
        <w:szCs w:val="24"/>
      </w:rPr>
    </w:lvl>
    <w:lvl w:ilvl="1">
      <w:start w:val="1"/>
      <w:numFmt w:val="decimal"/>
      <w:lvlText w:val="Exhibit 2 - %2"/>
      <w:lvlJc w:val="left"/>
      <w:pPr>
        <w:tabs>
          <w:tab w:val="num" w:pos="3960"/>
        </w:tabs>
        <w:ind w:left="3960" w:firstLine="0"/>
      </w:pPr>
      <w:rPr>
        <w:rFonts w:ascii="Times New Roman Bold" w:hAnsi="Times New Roman Bold" w:hint="default"/>
        <w:b/>
        <w:i w:val="0"/>
        <w:sz w:val="24"/>
        <w:szCs w:val="24"/>
      </w:rPr>
    </w:lvl>
    <w:lvl w:ilvl="2">
      <w:start w:val="1"/>
      <w:numFmt w:val="none"/>
      <w:suff w:val="nothing"/>
      <w:lvlText w:val=""/>
      <w:lvlJc w:val="left"/>
      <w:pPr>
        <w:ind w:left="396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396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396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396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396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396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3960" w:firstLine="0"/>
      </w:pPr>
      <w:rPr>
        <w:rFonts w:hint="default"/>
      </w:rPr>
    </w:lvl>
  </w:abstractNum>
  <w:abstractNum w:abstractNumId="6">
    <w:nsid w:val="1C726B53"/>
    <w:multiLevelType w:val="multilevel"/>
    <w:tmpl w:val="130E76D0"/>
    <w:numStyleLink w:val="outline"/>
  </w:abstractNum>
  <w:abstractNum w:abstractNumId="7">
    <w:nsid w:val="1CD835A6"/>
    <w:multiLevelType w:val="multilevel"/>
    <w:tmpl w:val="383E1D0A"/>
    <w:numStyleLink w:val="Styleoutline"/>
  </w:abstractNum>
  <w:abstractNum w:abstractNumId="8">
    <w:nsid w:val="23540EFE"/>
    <w:multiLevelType w:val="multilevel"/>
    <w:tmpl w:val="27683EF8"/>
    <w:lvl w:ilvl="0">
      <w:start w:val="1"/>
      <w:numFmt w:val="none"/>
      <w:pStyle w:val="Caption"/>
      <w:suff w:val="space"/>
      <w:lvlText w:val="CHAPTER 1:"/>
      <w:lvlJc w:val="center"/>
      <w:pPr>
        <w:ind w:left="0" w:firstLine="288"/>
      </w:pPr>
      <w:rPr>
        <w:rFonts w:ascii="Times New Roman" w:hAnsi="Times New Roman" w:hint="default"/>
        <w:b/>
        <w:i w:val="0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>
    <w:nsid w:val="27A21F1C"/>
    <w:multiLevelType w:val="multilevel"/>
    <w:tmpl w:val="130E76D0"/>
    <w:numStyleLink w:val="outline"/>
  </w:abstractNum>
  <w:abstractNum w:abstractNumId="10">
    <w:nsid w:val="40AB258C"/>
    <w:multiLevelType w:val="multilevel"/>
    <w:tmpl w:val="383E1D0A"/>
    <w:styleLink w:val="Styleoutline"/>
    <w:lvl w:ilvl="0">
      <w:start w:val="2"/>
      <w:numFmt w:val="decimal"/>
      <w:lvlText w:val="%1."/>
      <w:lvlJc w:val="left"/>
      <w:pPr>
        <w:tabs>
          <w:tab w:val="num" w:pos="360"/>
        </w:tabs>
        <w:ind w:left="720" w:hanging="720"/>
      </w:pPr>
      <w:rPr>
        <w:rFonts w:ascii="Times New Roman" w:hAnsi="Times New Roman" w:hint="default"/>
        <w:b w:val="0"/>
        <w:i w:val="0"/>
        <w:sz w:val="24"/>
        <w:szCs w:val="24"/>
      </w:rPr>
    </w:lvl>
    <w:lvl w:ilvl="1">
      <w:start w:val="1"/>
      <w:numFmt w:val="lowerLetter"/>
      <w:lvlText w:val="%1. %2."/>
      <w:lvlJc w:val="left"/>
      <w:pPr>
        <w:tabs>
          <w:tab w:val="num" w:pos="360"/>
        </w:tabs>
        <w:ind w:left="1440" w:hanging="720"/>
      </w:pPr>
      <w:rPr>
        <w:rFonts w:hint="default"/>
        <w:sz w:val="24"/>
      </w:rPr>
    </w:lvl>
    <w:lvl w:ilvl="2">
      <w:start w:val="1"/>
      <w:numFmt w:val="lowerRoman"/>
      <w:lvlText w:val="%1. %2. %3."/>
      <w:lvlJc w:val="left"/>
      <w:pPr>
        <w:tabs>
          <w:tab w:val="num" w:pos="72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0"/>
      </w:rPr>
    </w:lvl>
    <w:lvl w:ilvl="3">
      <w:start w:val="1"/>
      <w:numFmt w:val="decimal"/>
      <w:lvlText w:val="%4."/>
      <w:lvlJc w:val="left"/>
      <w:pPr>
        <w:tabs>
          <w:tab w:val="num" w:pos="1080"/>
        </w:tabs>
        <w:ind w:left="1440" w:hanging="360"/>
      </w:pPr>
      <w:rPr>
        <w:rFonts w:ascii="Times New Roman" w:hAnsi="Times New Roman" w:hint="default"/>
        <w:b w:val="0"/>
        <w:i w:val="0"/>
        <w:sz w:val="24"/>
        <w:szCs w:val="20"/>
      </w:rPr>
    </w:lvl>
    <w:lvl w:ilvl="4">
      <w:start w:val="1"/>
      <w:numFmt w:val="lowerLetter"/>
      <w:lvlText w:val="%5."/>
      <w:lvlJc w:val="left"/>
      <w:pPr>
        <w:tabs>
          <w:tab w:val="num" w:pos="1440"/>
        </w:tabs>
        <w:ind w:left="1440" w:firstLine="0"/>
      </w:pPr>
      <w:rPr>
        <w:rFonts w:ascii="Times New Roman" w:hAnsi="Times New Roman" w:hint="default"/>
        <w:b w:val="0"/>
        <w:i w:val="0"/>
        <w:sz w:val="20"/>
        <w:szCs w:val="20"/>
      </w:rPr>
    </w:lvl>
    <w:lvl w:ilvl="5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hint="default"/>
      </w:rPr>
    </w:lvl>
  </w:abstractNum>
  <w:abstractNum w:abstractNumId="11">
    <w:nsid w:val="43AB47F2"/>
    <w:multiLevelType w:val="multilevel"/>
    <w:tmpl w:val="266C7C40"/>
    <w:name w:val="Ch12"/>
    <w:numStyleLink w:val="ExhibitListAll"/>
  </w:abstractNum>
  <w:abstractNum w:abstractNumId="12">
    <w:nsid w:val="4A125664"/>
    <w:multiLevelType w:val="multilevel"/>
    <w:tmpl w:val="266C7C40"/>
    <w:name w:val="Ch13"/>
    <w:numStyleLink w:val="ExhibitListAll"/>
  </w:abstractNum>
  <w:abstractNum w:abstractNumId="13">
    <w:nsid w:val="4CE64B33"/>
    <w:multiLevelType w:val="multilevel"/>
    <w:tmpl w:val="BF16693E"/>
    <w:lvl w:ilvl="0">
      <w:start w:val="1"/>
      <w:numFmt w:val="none"/>
      <w:pStyle w:val="Heading1"/>
      <w:suff w:val="space"/>
      <w:lvlText w:val="CHAPTER 1:"/>
      <w:lvlJc w:val="center"/>
      <w:pPr>
        <w:ind w:left="0" w:firstLine="288"/>
      </w:pPr>
      <w:rPr>
        <w:rFonts w:ascii="Times New Roman" w:hAnsi="Times New Roman" w:hint="default"/>
        <w:b/>
        <w:i w:val="0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4">
    <w:nsid w:val="4D6B4C9D"/>
    <w:multiLevelType w:val="multilevel"/>
    <w:tmpl w:val="130E76D0"/>
    <w:numStyleLink w:val="outline"/>
  </w:abstractNum>
  <w:abstractNum w:abstractNumId="15">
    <w:nsid w:val="4E415409"/>
    <w:multiLevelType w:val="multilevel"/>
    <w:tmpl w:val="130E76D0"/>
    <w:styleLink w:val="outlin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 w:val="0"/>
        <w:i w:val="0"/>
        <w:sz w:val="24"/>
        <w:szCs w:val="24"/>
      </w:rPr>
    </w:lvl>
    <w:lvl w:ilvl="1">
      <w:start w:val="1"/>
      <w:numFmt w:val="lowerLetter"/>
      <w:lvlText w:val="%1. %2."/>
      <w:lvlJc w:val="left"/>
      <w:pPr>
        <w:tabs>
          <w:tab w:val="num" w:pos="360"/>
        </w:tabs>
        <w:ind w:left="1440" w:hanging="720"/>
      </w:pPr>
      <w:rPr>
        <w:rFonts w:ascii="Times New Roman" w:hAnsi="Times New Roman" w:hint="default"/>
        <w:b w:val="0"/>
        <w:i w:val="0"/>
        <w:sz w:val="24"/>
        <w:szCs w:val="20"/>
      </w:rPr>
    </w:lvl>
    <w:lvl w:ilvl="2">
      <w:start w:val="1"/>
      <w:numFmt w:val="lowerRoman"/>
      <w:lvlText w:val="%1. %2. %3."/>
      <w:lvlJc w:val="left"/>
      <w:pPr>
        <w:tabs>
          <w:tab w:val="num" w:pos="72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0"/>
      </w:rPr>
    </w:lvl>
    <w:lvl w:ilvl="3">
      <w:start w:val="1"/>
      <w:numFmt w:val="decimal"/>
      <w:lvlText w:val="%4."/>
      <w:lvlJc w:val="left"/>
      <w:pPr>
        <w:tabs>
          <w:tab w:val="num" w:pos="1080"/>
        </w:tabs>
        <w:ind w:left="1440" w:hanging="360"/>
      </w:pPr>
      <w:rPr>
        <w:rFonts w:ascii="Times New Roman" w:hAnsi="Times New Roman" w:hint="default"/>
        <w:b w:val="0"/>
        <w:i w:val="0"/>
        <w:sz w:val="24"/>
        <w:szCs w:val="20"/>
      </w:rPr>
    </w:lvl>
    <w:lvl w:ilvl="4">
      <w:start w:val="1"/>
      <w:numFmt w:val="lowerLetter"/>
      <w:lvlText w:val="%5."/>
      <w:lvlJc w:val="left"/>
      <w:pPr>
        <w:tabs>
          <w:tab w:val="num" w:pos="1440"/>
        </w:tabs>
        <w:ind w:left="1440" w:firstLine="0"/>
      </w:pPr>
      <w:rPr>
        <w:rFonts w:ascii="Times New Roman" w:hAnsi="Times New Roman" w:hint="default"/>
        <w:b w:val="0"/>
        <w:i w:val="0"/>
        <w:sz w:val="20"/>
        <w:szCs w:val="20"/>
      </w:rPr>
    </w:lvl>
    <w:lvl w:ilvl="5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hint="default"/>
      </w:rPr>
    </w:lvl>
  </w:abstractNum>
  <w:abstractNum w:abstractNumId="16">
    <w:nsid w:val="5BD960F7"/>
    <w:multiLevelType w:val="multilevel"/>
    <w:tmpl w:val="79EA7BBE"/>
    <w:lvl w:ilvl="0">
      <w:start w:val="1"/>
      <w:numFmt w:val="decimal"/>
      <w:lvlText w:val="%1."/>
      <w:lvlJc w:val="left"/>
      <w:pPr>
        <w:tabs>
          <w:tab w:val="num" w:pos="360"/>
        </w:tabs>
        <w:ind w:left="720" w:hanging="720"/>
      </w:pPr>
      <w:rPr>
        <w:rFonts w:ascii="Times New Roman" w:hAnsi="Times New Roman" w:hint="default"/>
        <w:b w:val="0"/>
        <w:i w:val="0"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b w:val="0"/>
        <w:i w:val="0"/>
        <w:color w:val="auto"/>
        <w:sz w:val="24"/>
        <w:szCs w:val="24"/>
      </w:rPr>
    </w:lvl>
    <w:lvl w:ilvl="2">
      <w:start w:val="1"/>
      <w:numFmt w:val="lowerRoman"/>
      <w:lvlText w:val="%1. %2. %3."/>
      <w:lvlJc w:val="left"/>
      <w:pPr>
        <w:tabs>
          <w:tab w:val="num" w:pos="72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0"/>
      </w:rPr>
    </w:lvl>
    <w:lvl w:ilvl="3">
      <w:start w:val="1"/>
      <w:numFmt w:val="decimal"/>
      <w:lvlText w:val="%4."/>
      <w:lvlJc w:val="left"/>
      <w:pPr>
        <w:tabs>
          <w:tab w:val="num" w:pos="1080"/>
        </w:tabs>
        <w:ind w:left="1440" w:hanging="360"/>
      </w:pPr>
      <w:rPr>
        <w:rFonts w:ascii="Times New Roman" w:hAnsi="Times New Roman" w:hint="default"/>
        <w:b w:val="0"/>
        <w:i w:val="0"/>
        <w:sz w:val="24"/>
        <w:szCs w:val="20"/>
      </w:rPr>
    </w:lvl>
    <w:lvl w:ilvl="4">
      <w:start w:val="1"/>
      <w:numFmt w:val="lowerLetter"/>
      <w:lvlText w:val="%5."/>
      <w:lvlJc w:val="left"/>
      <w:pPr>
        <w:tabs>
          <w:tab w:val="num" w:pos="1440"/>
        </w:tabs>
        <w:ind w:left="1440" w:firstLine="0"/>
      </w:pPr>
      <w:rPr>
        <w:rFonts w:ascii="Times New Roman" w:hAnsi="Times New Roman" w:hint="default"/>
        <w:b w:val="0"/>
        <w:i w:val="0"/>
        <w:sz w:val="20"/>
        <w:szCs w:val="20"/>
      </w:rPr>
    </w:lvl>
    <w:lvl w:ilvl="5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hint="default"/>
      </w:rPr>
    </w:lvl>
  </w:abstractNum>
  <w:abstractNum w:abstractNumId="17">
    <w:nsid w:val="69B33810"/>
    <w:multiLevelType w:val="multilevel"/>
    <w:tmpl w:val="A8EABD2C"/>
    <w:lvl w:ilvl="0">
      <w:start w:val="1"/>
      <w:numFmt w:val="none"/>
      <w:pStyle w:val="StyleCaptionCentered"/>
      <w:suff w:val="space"/>
      <w:lvlText w:val="CHAPTER 1:"/>
      <w:lvlJc w:val="center"/>
      <w:pPr>
        <w:ind w:left="0" w:firstLine="288"/>
      </w:pPr>
      <w:rPr>
        <w:rFonts w:ascii="Times New Roman" w:hAnsi="Times New Roman" w:hint="default"/>
        <w:b/>
        <w:i w:val="0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77CE7B85"/>
    <w:multiLevelType w:val="multilevel"/>
    <w:tmpl w:val="383E1D0A"/>
    <w:name w:val="Ch1"/>
    <w:numStyleLink w:val="Styleoutline"/>
  </w:abstractNum>
  <w:num w:numId="1">
    <w:abstractNumId w:val="13"/>
  </w:num>
  <w:num w:numId="2">
    <w:abstractNumId w:val="2"/>
  </w:num>
  <w:num w:numId="3">
    <w:abstractNumId w:val="1"/>
  </w:num>
  <w:num w:numId="4">
    <w:abstractNumId w:val="0"/>
  </w:num>
  <w:num w:numId="5">
    <w:abstractNumId w:val="17"/>
  </w:num>
  <w:num w:numId="6">
    <w:abstractNumId w:val="15"/>
  </w:num>
  <w:num w:numId="7">
    <w:abstractNumId w:val="4"/>
  </w:num>
  <w:num w:numId="8">
    <w:abstractNumId w:val="8"/>
  </w:num>
  <w:num w:numId="9">
    <w:abstractNumId w:val="5"/>
  </w:num>
  <w:num w:numId="10">
    <w:abstractNumId w:val="11"/>
    <w:lvlOverride w:ilvl="0">
      <w:lvl w:ilvl="0">
        <w:start w:val="1"/>
        <w:numFmt w:val="decimal"/>
        <w:pStyle w:val="Exhibit"/>
        <w:lvlText w:val="Exhibit 1 - %1"/>
        <w:lvlJc w:val="left"/>
        <w:pPr>
          <w:tabs>
            <w:tab w:val="num" w:pos="3960"/>
          </w:tabs>
          <w:ind w:left="3960" w:firstLine="0"/>
        </w:pPr>
        <w:rPr>
          <w:rFonts w:ascii="Times New Roman Bold" w:hAnsi="Times New Roman Bold" w:hint="default"/>
          <w:b/>
          <w:i w:val="0"/>
          <w:sz w:val="24"/>
          <w:szCs w:val="24"/>
        </w:rPr>
      </w:lvl>
    </w:lvlOverride>
  </w:num>
  <w:num w:numId="11">
    <w:abstractNumId w:val="10"/>
  </w:num>
  <w:num w:numId="12">
    <w:abstractNumId w:val="7"/>
  </w:num>
  <w:num w:numId="13">
    <w:abstractNumId w:val="9"/>
  </w:num>
  <w:num w:numId="14">
    <w:abstractNumId w:val="14"/>
  </w:num>
  <w:num w:numId="15">
    <w:abstractNumId w:val="16"/>
  </w:num>
  <w:num w:numId="16">
    <w:abstractNumId w:val="6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isplayBackgroundShape/>
  <w:embedSystemFonts/>
  <w:mirrorMargins/>
  <w:activeWritingStyle w:appName="MSWord" w:lang="en-US" w:vendorID="64" w:dllVersion="131077" w:nlCheck="1" w:checkStyle="1"/>
  <w:activeWritingStyle w:appName="MSWord" w:lang="en-US" w:vendorID="64" w:dllVersion="131078" w:nlCheck="1" w:checkStyle="1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evenAndOddHeader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E7E8B"/>
    <w:rsid w:val="00002CD9"/>
    <w:rsid w:val="000055E2"/>
    <w:rsid w:val="000071FD"/>
    <w:rsid w:val="0002016B"/>
    <w:rsid w:val="00020502"/>
    <w:rsid w:val="00036682"/>
    <w:rsid w:val="000400EE"/>
    <w:rsid w:val="0004454A"/>
    <w:rsid w:val="00050EF4"/>
    <w:rsid w:val="00064923"/>
    <w:rsid w:val="00066D4E"/>
    <w:rsid w:val="00067A49"/>
    <w:rsid w:val="00076B5C"/>
    <w:rsid w:val="00080ED6"/>
    <w:rsid w:val="00082947"/>
    <w:rsid w:val="00087AB6"/>
    <w:rsid w:val="00095F92"/>
    <w:rsid w:val="000A3611"/>
    <w:rsid w:val="000C6687"/>
    <w:rsid w:val="000D4882"/>
    <w:rsid w:val="000D7A86"/>
    <w:rsid w:val="000F6743"/>
    <w:rsid w:val="000F7227"/>
    <w:rsid w:val="00107C65"/>
    <w:rsid w:val="001127DE"/>
    <w:rsid w:val="0012244C"/>
    <w:rsid w:val="00134581"/>
    <w:rsid w:val="001454F9"/>
    <w:rsid w:val="00147A38"/>
    <w:rsid w:val="00147FA7"/>
    <w:rsid w:val="001579E7"/>
    <w:rsid w:val="00165410"/>
    <w:rsid w:val="0016795F"/>
    <w:rsid w:val="00181278"/>
    <w:rsid w:val="00185621"/>
    <w:rsid w:val="001A5639"/>
    <w:rsid w:val="001D7D11"/>
    <w:rsid w:val="001E0EF6"/>
    <w:rsid w:val="001E2D6A"/>
    <w:rsid w:val="001E3F11"/>
    <w:rsid w:val="001E52AA"/>
    <w:rsid w:val="001E7E8B"/>
    <w:rsid w:val="001F3BDA"/>
    <w:rsid w:val="00207C27"/>
    <w:rsid w:val="00231F4E"/>
    <w:rsid w:val="00242B74"/>
    <w:rsid w:val="002445DC"/>
    <w:rsid w:val="00244F35"/>
    <w:rsid w:val="00250346"/>
    <w:rsid w:val="00254B65"/>
    <w:rsid w:val="00266951"/>
    <w:rsid w:val="00284BF1"/>
    <w:rsid w:val="00284D8A"/>
    <w:rsid w:val="00290563"/>
    <w:rsid w:val="0029090C"/>
    <w:rsid w:val="00291CAE"/>
    <w:rsid w:val="002D018E"/>
    <w:rsid w:val="002D4C39"/>
    <w:rsid w:val="002E3E0F"/>
    <w:rsid w:val="002E466E"/>
    <w:rsid w:val="002E56B7"/>
    <w:rsid w:val="002F0696"/>
    <w:rsid w:val="002F1092"/>
    <w:rsid w:val="002F6BE7"/>
    <w:rsid w:val="002F7271"/>
    <w:rsid w:val="002F73E8"/>
    <w:rsid w:val="002F7796"/>
    <w:rsid w:val="00300496"/>
    <w:rsid w:val="00311FF2"/>
    <w:rsid w:val="003239DB"/>
    <w:rsid w:val="00324073"/>
    <w:rsid w:val="003243AD"/>
    <w:rsid w:val="00352CBE"/>
    <w:rsid w:val="00375A30"/>
    <w:rsid w:val="00381BD4"/>
    <w:rsid w:val="00392B11"/>
    <w:rsid w:val="00395937"/>
    <w:rsid w:val="003A29FF"/>
    <w:rsid w:val="003C121B"/>
    <w:rsid w:val="003D2595"/>
    <w:rsid w:val="003D44B1"/>
    <w:rsid w:val="003E08C2"/>
    <w:rsid w:val="003E2AB8"/>
    <w:rsid w:val="003F07C5"/>
    <w:rsid w:val="003F799D"/>
    <w:rsid w:val="0040115D"/>
    <w:rsid w:val="00405D92"/>
    <w:rsid w:val="00405EAA"/>
    <w:rsid w:val="0041259F"/>
    <w:rsid w:val="00420B6D"/>
    <w:rsid w:val="0043740A"/>
    <w:rsid w:val="0045239A"/>
    <w:rsid w:val="00472E02"/>
    <w:rsid w:val="004844C3"/>
    <w:rsid w:val="00486262"/>
    <w:rsid w:val="00491298"/>
    <w:rsid w:val="004A5A53"/>
    <w:rsid w:val="004B5680"/>
    <w:rsid w:val="004D2F83"/>
    <w:rsid w:val="004D451D"/>
    <w:rsid w:val="004D4C26"/>
    <w:rsid w:val="004E1BCA"/>
    <w:rsid w:val="004E4F3D"/>
    <w:rsid w:val="004E6E8A"/>
    <w:rsid w:val="00502F42"/>
    <w:rsid w:val="005118A7"/>
    <w:rsid w:val="00512441"/>
    <w:rsid w:val="00514F7C"/>
    <w:rsid w:val="00522A41"/>
    <w:rsid w:val="005262C3"/>
    <w:rsid w:val="005331E1"/>
    <w:rsid w:val="005449CA"/>
    <w:rsid w:val="00555498"/>
    <w:rsid w:val="005829AA"/>
    <w:rsid w:val="005839BD"/>
    <w:rsid w:val="00597926"/>
    <w:rsid w:val="005A030A"/>
    <w:rsid w:val="005A5172"/>
    <w:rsid w:val="005B3B01"/>
    <w:rsid w:val="005C77DA"/>
    <w:rsid w:val="005D2E6C"/>
    <w:rsid w:val="005D3B79"/>
    <w:rsid w:val="005D6726"/>
    <w:rsid w:val="005E31F8"/>
    <w:rsid w:val="005E3FD1"/>
    <w:rsid w:val="005E6803"/>
    <w:rsid w:val="005F4E47"/>
    <w:rsid w:val="005F6CA8"/>
    <w:rsid w:val="00600B53"/>
    <w:rsid w:val="00605CB0"/>
    <w:rsid w:val="006153C0"/>
    <w:rsid w:val="00617D2C"/>
    <w:rsid w:val="006263F2"/>
    <w:rsid w:val="00637D27"/>
    <w:rsid w:val="00665561"/>
    <w:rsid w:val="0066602C"/>
    <w:rsid w:val="00680752"/>
    <w:rsid w:val="00681093"/>
    <w:rsid w:val="00682E45"/>
    <w:rsid w:val="00696463"/>
    <w:rsid w:val="00696519"/>
    <w:rsid w:val="006A55AC"/>
    <w:rsid w:val="006B48AB"/>
    <w:rsid w:val="006B6828"/>
    <w:rsid w:val="006C725B"/>
    <w:rsid w:val="006D637B"/>
    <w:rsid w:val="006E43E2"/>
    <w:rsid w:val="006F23FE"/>
    <w:rsid w:val="007061E6"/>
    <w:rsid w:val="0071087E"/>
    <w:rsid w:val="00723E26"/>
    <w:rsid w:val="00724A97"/>
    <w:rsid w:val="00725056"/>
    <w:rsid w:val="00732DA8"/>
    <w:rsid w:val="007350EB"/>
    <w:rsid w:val="00741C62"/>
    <w:rsid w:val="00746670"/>
    <w:rsid w:val="00754457"/>
    <w:rsid w:val="00760B3E"/>
    <w:rsid w:val="007626F0"/>
    <w:rsid w:val="00764FF8"/>
    <w:rsid w:val="007670B3"/>
    <w:rsid w:val="00772FF0"/>
    <w:rsid w:val="007803D4"/>
    <w:rsid w:val="00797E25"/>
    <w:rsid w:val="007A0F6C"/>
    <w:rsid w:val="007A543C"/>
    <w:rsid w:val="007A5FC8"/>
    <w:rsid w:val="007C0F2C"/>
    <w:rsid w:val="007C601B"/>
    <w:rsid w:val="007D0B0D"/>
    <w:rsid w:val="007F0D07"/>
    <w:rsid w:val="00803D3C"/>
    <w:rsid w:val="00807A58"/>
    <w:rsid w:val="008139EE"/>
    <w:rsid w:val="00815DC5"/>
    <w:rsid w:val="00817785"/>
    <w:rsid w:val="008203C0"/>
    <w:rsid w:val="00820BF4"/>
    <w:rsid w:val="0082208C"/>
    <w:rsid w:val="00831F65"/>
    <w:rsid w:val="00843AAC"/>
    <w:rsid w:val="00854681"/>
    <w:rsid w:val="00861BD2"/>
    <w:rsid w:val="00884A6F"/>
    <w:rsid w:val="00887877"/>
    <w:rsid w:val="00892C3F"/>
    <w:rsid w:val="008975FC"/>
    <w:rsid w:val="008A0A1A"/>
    <w:rsid w:val="008A199A"/>
    <w:rsid w:val="008A4242"/>
    <w:rsid w:val="008A4260"/>
    <w:rsid w:val="008B2351"/>
    <w:rsid w:val="008B6A1C"/>
    <w:rsid w:val="008B7EC9"/>
    <w:rsid w:val="008C0133"/>
    <w:rsid w:val="008C1761"/>
    <w:rsid w:val="008D023F"/>
    <w:rsid w:val="008E0236"/>
    <w:rsid w:val="00901006"/>
    <w:rsid w:val="00904B19"/>
    <w:rsid w:val="00913261"/>
    <w:rsid w:val="009156FD"/>
    <w:rsid w:val="00915AC9"/>
    <w:rsid w:val="009171B5"/>
    <w:rsid w:val="00924ACD"/>
    <w:rsid w:val="00926FC0"/>
    <w:rsid w:val="00931673"/>
    <w:rsid w:val="009329C2"/>
    <w:rsid w:val="00937E62"/>
    <w:rsid w:val="00943672"/>
    <w:rsid w:val="009506FD"/>
    <w:rsid w:val="0097292A"/>
    <w:rsid w:val="009822F2"/>
    <w:rsid w:val="00990104"/>
    <w:rsid w:val="00990FA9"/>
    <w:rsid w:val="009A4E11"/>
    <w:rsid w:val="009A76BF"/>
    <w:rsid w:val="009C2761"/>
    <w:rsid w:val="009C7F5A"/>
    <w:rsid w:val="009E0DAD"/>
    <w:rsid w:val="009E596E"/>
    <w:rsid w:val="009F18DC"/>
    <w:rsid w:val="009F4679"/>
    <w:rsid w:val="00A02B5B"/>
    <w:rsid w:val="00A03721"/>
    <w:rsid w:val="00A11B15"/>
    <w:rsid w:val="00A11D1A"/>
    <w:rsid w:val="00A21115"/>
    <w:rsid w:val="00A22D86"/>
    <w:rsid w:val="00A25C34"/>
    <w:rsid w:val="00A26F65"/>
    <w:rsid w:val="00A325C5"/>
    <w:rsid w:val="00A32D00"/>
    <w:rsid w:val="00A32F87"/>
    <w:rsid w:val="00A335F2"/>
    <w:rsid w:val="00A40680"/>
    <w:rsid w:val="00A42FC2"/>
    <w:rsid w:val="00A44995"/>
    <w:rsid w:val="00A52C49"/>
    <w:rsid w:val="00A5435B"/>
    <w:rsid w:val="00A5592E"/>
    <w:rsid w:val="00A6313C"/>
    <w:rsid w:val="00A67383"/>
    <w:rsid w:val="00A71EA1"/>
    <w:rsid w:val="00A72378"/>
    <w:rsid w:val="00A7268F"/>
    <w:rsid w:val="00A73A0F"/>
    <w:rsid w:val="00A7550A"/>
    <w:rsid w:val="00A76FCD"/>
    <w:rsid w:val="00A90964"/>
    <w:rsid w:val="00A928C5"/>
    <w:rsid w:val="00AA189B"/>
    <w:rsid w:val="00AC3F88"/>
    <w:rsid w:val="00AE0B9A"/>
    <w:rsid w:val="00AE0C62"/>
    <w:rsid w:val="00AE5A24"/>
    <w:rsid w:val="00AF12D8"/>
    <w:rsid w:val="00B27801"/>
    <w:rsid w:val="00B3318D"/>
    <w:rsid w:val="00B56B4D"/>
    <w:rsid w:val="00B56D79"/>
    <w:rsid w:val="00B5748B"/>
    <w:rsid w:val="00B71738"/>
    <w:rsid w:val="00B76528"/>
    <w:rsid w:val="00B8583A"/>
    <w:rsid w:val="00B8617D"/>
    <w:rsid w:val="00BB4E0C"/>
    <w:rsid w:val="00BB76C0"/>
    <w:rsid w:val="00BC1157"/>
    <w:rsid w:val="00BC201E"/>
    <w:rsid w:val="00BD289A"/>
    <w:rsid w:val="00BD437A"/>
    <w:rsid w:val="00BE2AE9"/>
    <w:rsid w:val="00BE2F81"/>
    <w:rsid w:val="00BE5A4C"/>
    <w:rsid w:val="00BE64CC"/>
    <w:rsid w:val="00BF4DE9"/>
    <w:rsid w:val="00C02784"/>
    <w:rsid w:val="00C04D88"/>
    <w:rsid w:val="00C069E4"/>
    <w:rsid w:val="00C107FA"/>
    <w:rsid w:val="00C17804"/>
    <w:rsid w:val="00C2400E"/>
    <w:rsid w:val="00C32BA7"/>
    <w:rsid w:val="00C455EB"/>
    <w:rsid w:val="00C52280"/>
    <w:rsid w:val="00C63F75"/>
    <w:rsid w:val="00C74271"/>
    <w:rsid w:val="00C86EB8"/>
    <w:rsid w:val="00C94BED"/>
    <w:rsid w:val="00C9577D"/>
    <w:rsid w:val="00C95F32"/>
    <w:rsid w:val="00CA5D64"/>
    <w:rsid w:val="00CB0369"/>
    <w:rsid w:val="00CB0618"/>
    <w:rsid w:val="00CB0FC6"/>
    <w:rsid w:val="00CB2AB3"/>
    <w:rsid w:val="00CC0E86"/>
    <w:rsid w:val="00CD20D6"/>
    <w:rsid w:val="00CD347A"/>
    <w:rsid w:val="00CD3F37"/>
    <w:rsid w:val="00CE0D1A"/>
    <w:rsid w:val="00CE4B73"/>
    <w:rsid w:val="00D02172"/>
    <w:rsid w:val="00D10382"/>
    <w:rsid w:val="00D15215"/>
    <w:rsid w:val="00D20228"/>
    <w:rsid w:val="00D2585D"/>
    <w:rsid w:val="00D25B2D"/>
    <w:rsid w:val="00D303C8"/>
    <w:rsid w:val="00D342FE"/>
    <w:rsid w:val="00D50BDF"/>
    <w:rsid w:val="00D57C88"/>
    <w:rsid w:val="00D619A1"/>
    <w:rsid w:val="00D64A5B"/>
    <w:rsid w:val="00D71A1B"/>
    <w:rsid w:val="00D726CB"/>
    <w:rsid w:val="00D74B9C"/>
    <w:rsid w:val="00D82A82"/>
    <w:rsid w:val="00D8537B"/>
    <w:rsid w:val="00D8601F"/>
    <w:rsid w:val="00D863EF"/>
    <w:rsid w:val="00D86A26"/>
    <w:rsid w:val="00DA27ED"/>
    <w:rsid w:val="00DA54D4"/>
    <w:rsid w:val="00DA7568"/>
    <w:rsid w:val="00DB7360"/>
    <w:rsid w:val="00DC3402"/>
    <w:rsid w:val="00DD2721"/>
    <w:rsid w:val="00DF23DA"/>
    <w:rsid w:val="00DF32B5"/>
    <w:rsid w:val="00DF7690"/>
    <w:rsid w:val="00DF7D48"/>
    <w:rsid w:val="00E14E72"/>
    <w:rsid w:val="00E221A5"/>
    <w:rsid w:val="00E22359"/>
    <w:rsid w:val="00E26F5A"/>
    <w:rsid w:val="00E32F70"/>
    <w:rsid w:val="00E37AAD"/>
    <w:rsid w:val="00E40AFE"/>
    <w:rsid w:val="00E41DDD"/>
    <w:rsid w:val="00E430F8"/>
    <w:rsid w:val="00E470CE"/>
    <w:rsid w:val="00E6553A"/>
    <w:rsid w:val="00E67369"/>
    <w:rsid w:val="00E673EB"/>
    <w:rsid w:val="00E76563"/>
    <w:rsid w:val="00E821A0"/>
    <w:rsid w:val="00E86508"/>
    <w:rsid w:val="00E87995"/>
    <w:rsid w:val="00E87F9F"/>
    <w:rsid w:val="00E96AB3"/>
    <w:rsid w:val="00E97DDD"/>
    <w:rsid w:val="00EA08AA"/>
    <w:rsid w:val="00EA4EE7"/>
    <w:rsid w:val="00EB6B1D"/>
    <w:rsid w:val="00EC3735"/>
    <w:rsid w:val="00ED490D"/>
    <w:rsid w:val="00ED6972"/>
    <w:rsid w:val="00ED7C46"/>
    <w:rsid w:val="00EE2AC0"/>
    <w:rsid w:val="00EE3F27"/>
    <w:rsid w:val="00EE7CF0"/>
    <w:rsid w:val="00EF0FD9"/>
    <w:rsid w:val="00EF4ABF"/>
    <w:rsid w:val="00EF503B"/>
    <w:rsid w:val="00EF5DE7"/>
    <w:rsid w:val="00F12067"/>
    <w:rsid w:val="00F1383C"/>
    <w:rsid w:val="00F20476"/>
    <w:rsid w:val="00F21B1F"/>
    <w:rsid w:val="00F22567"/>
    <w:rsid w:val="00F31B9A"/>
    <w:rsid w:val="00F33226"/>
    <w:rsid w:val="00F34518"/>
    <w:rsid w:val="00F41F78"/>
    <w:rsid w:val="00F454FC"/>
    <w:rsid w:val="00F478CE"/>
    <w:rsid w:val="00F50CEB"/>
    <w:rsid w:val="00F51CAF"/>
    <w:rsid w:val="00F55107"/>
    <w:rsid w:val="00F555D8"/>
    <w:rsid w:val="00F60B0C"/>
    <w:rsid w:val="00F662C5"/>
    <w:rsid w:val="00F72C6A"/>
    <w:rsid w:val="00F7515C"/>
    <w:rsid w:val="00F80109"/>
    <w:rsid w:val="00F91ED8"/>
    <w:rsid w:val="00F95AC7"/>
    <w:rsid w:val="00FA1C41"/>
    <w:rsid w:val="00FA61DE"/>
    <w:rsid w:val="00FA76D9"/>
    <w:rsid w:val="00FB2E25"/>
    <w:rsid w:val="00FB441E"/>
    <w:rsid w:val="00FC0810"/>
    <w:rsid w:val="00FE1BF5"/>
    <w:rsid w:val="00FE728E"/>
    <w:rsid w:val="00FF469D"/>
    <w:rsid w:val="00FF5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6795F"/>
    <w:rPr>
      <w:sz w:val="24"/>
    </w:rPr>
  </w:style>
  <w:style w:type="paragraph" w:styleId="Heading1">
    <w:name w:val="heading 1"/>
    <w:basedOn w:val="Normal"/>
    <w:next w:val="Normal"/>
    <w:autoRedefine/>
    <w:qFormat/>
    <w:rsid w:val="00E96AB3"/>
    <w:pPr>
      <w:keepNext/>
      <w:numPr>
        <w:numId w:val="1"/>
      </w:numPr>
      <w:ind w:firstLine="630"/>
      <w:jc w:val="center"/>
      <w:outlineLvl w:val="0"/>
    </w:pPr>
    <w:rPr>
      <w:rFonts w:ascii="Times New Roman Bold" w:hAnsi="Times New Roman Bold" w:cs="Arial"/>
      <w:b/>
      <w:bCs/>
      <w:szCs w:val="24"/>
    </w:rPr>
  </w:style>
  <w:style w:type="paragraph" w:styleId="Heading2">
    <w:name w:val="heading 2"/>
    <w:basedOn w:val="Normal"/>
    <w:next w:val="Normal"/>
    <w:qFormat/>
    <w:rsid w:val="00A9096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A90964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rsid w:val="00A9096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qFormat/>
    <w:rsid w:val="00A9096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A90964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A90964"/>
    <w:pPr>
      <w:spacing w:before="240" w:after="60"/>
      <w:outlineLvl w:val="6"/>
    </w:pPr>
    <w:rPr>
      <w:szCs w:val="24"/>
    </w:rPr>
  </w:style>
  <w:style w:type="paragraph" w:styleId="Heading8">
    <w:name w:val="heading 8"/>
    <w:basedOn w:val="Normal"/>
    <w:next w:val="Normal"/>
    <w:qFormat/>
    <w:rsid w:val="00A90964"/>
    <w:pPr>
      <w:spacing w:before="240" w:after="6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qFormat/>
    <w:rsid w:val="00A90964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customStyle="1" w:styleId="Exhibit">
    <w:name w:val="Exhibit"/>
    <w:basedOn w:val="Normal"/>
    <w:next w:val="Normal"/>
    <w:autoRedefine/>
    <w:rsid w:val="00D20228"/>
    <w:pPr>
      <w:numPr>
        <w:numId w:val="10"/>
      </w:numPr>
    </w:pPr>
    <w:rPr>
      <w:rFonts w:ascii="Times New Roman Bold" w:hAnsi="Times New Roman Bold"/>
      <w:b/>
      <w:szCs w:val="24"/>
    </w:rPr>
  </w:style>
  <w:style w:type="paragraph" w:styleId="PlainText">
    <w:name w:val="Plain Text"/>
    <w:basedOn w:val="Normal"/>
    <w:rsid w:val="001A5639"/>
    <w:rPr>
      <w:rFonts w:ascii="Courier New" w:eastAsia="Batang" w:hAnsi="Courier New" w:cs="Courier New"/>
      <w:sz w:val="20"/>
      <w:lang w:eastAsia="ko-KR"/>
    </w:rPr>
  </w:style>
  <w:style w:type="paragraph" w:styleId="Caption">
    <w:name w:val="caption"/>
    <w:basedOn w:val="Normal"/>
    <w:next w:val="Normal"/>
    <w:qFormat/>
    <w:rsid w:val="00A90964"/>
    <w:pPr>
      <w:numPr>
        <w:numId w:val="8"/>
      </w:numPr>
      <w:jc w:val="center"/>
    </w:pPr>
    <w:rPr>
      <w:b/>
      <w:bCs/>
      <w:sz w:val="20"/>
    </w:rPr>
  </w:style>
  <w:style w:type="paragraph" w:customStyle="1" w:styleId="StyleCaptionCentered">
    <w:name w:val="Style Caption + Centered"/>
    <w:basedOn w:val="Caption"/>
    <w:rsid w:val="00904B19"/>
    <w:pPr>
      <w:numPr>
        <w:numId w:val="5"/>
      </w:numPr>
    </w:pPr>
  </w:style>
  <w:style w:type="paragraph" w:styleId="ListNumber4">
    <w:name w:val="List Number 4"/>
    <w:basedOn w:val="Normal"/>
    <w:rsid w:val="00C32BA7"/>
    <w:pPr>
      <w:numPr>
        <w:numId w:val="3"/>
      </w:numPr>
    </w:pPr>
  </w:style>
  <w:style w:type="paragraph" w:styleId="ListNumber">
    <w:name w:val="List Number"/>
    <w:basedOn w:val="Normal"/>
    <w:rsid w:val="00C32BA7"/>
    <w:pPr>
      <w:numPr>
        <w:numId w:val="2"/>
      </w:numPr>
    </w:pPr>
  </w:style>
  <w:style w:type="paragraph" w:styleId="ListContinue">
    <w:name w:val="List Continue"/>
    <w:basedOn w:val="Normal"/>
    <w:rsid w:val="00C32BA7"/>
    <w:pPr>
      <w:spacing w:after="120"/>
      <w:ind w:left="360"/>
    </w:pPr>
  </w:style>
  <w:style w:type="paragraph" w:styleId="List">
    <w:name w:val="List"/>
    <w:basedOn w:val="Normal"/>
    <w:rsid w:val="00C32BA7"/>
    <w:pPr>
      <w:ind w:left="360" w:hanging="360"/>
    </w:pPr>
  </w:style>
  <w:style w:type="paragraph" w:styleId="ListNumber5">
    <w:name w:val="List Number 5"/>
    <w:basedOn w:val="Normal"/>
    <w:rsid w:val="00C32BA7"/>
    <w:pPr>
      <w:numPr>
        <w:numId w:val="4"/>
      </w:numPr>
    </w:pPr>
  </w:style>
  <w:style w:type="numbering" w:customStyle="1" w:styleId="outline">
    <w:name w:val="outline"/>
    <w:basedOn w:val="NoList"/>
    <w:rsid w:val="00502F42"/>
    <w:pPr>
      <w:numPr>
        <w:numId w:val="6"/>
      </w:numPr>
    </w:pPr>
  </w:style>
  <w:style w:type="numbering" w:customStyle="1" w:styleId="ExhibitListAll">
    <w:name w:val="Exhibit List All"/>
    <w:basedOn w:val="NoList"/>
    <w:rsid w:val="00E14E72"/>
    <w:pPr>
      <w:numPr>
        <w:numId w:val="9"/>
      </w:numPr>
    </w:pPr>
  </w:style>
  <w:style w:type="paragraph" w:styleId="TableofFigures">
    <w:name w:val="table of figures"/>
    <w:basedOn w:val="Normal"/>
    <w:next w:val="Normal"/>
    <w:semiHidden/>
    <w:rsid w:val="003239DB"/>
  </w:style>
  <w:style w:type="paragraph" w:styleId="NormalIndent">
    <w:name w:val="Normal Indent"/>
    <w:basedOn w:val="Normal"/>
    <w:rsid w:val="00A5435B"/>
    <w:pPr>
      <w:ind w:left="720"/>
    </w:pPr>
  </w:style>
  <w:style w:type="numbering" w:customStyle="1" w:styleId="Styleoutline">
    <w:name w:val="Style outline"/>
    <w:basedOn w:val="NoList"/>
    <w:rsid w:val="00CA5D64"/>
    <w:pPr>
      <w:numPr>
        <w:numId w:val="11"/>
      </w:numPr>
    </w:pPr>
  </w:style>
  <w:style w:type="table" w:styleId="TableGrid">
    <w:name w:val="Table Grid"/>
    <w:basedOn w:val="TableNormal"/>
    <w:rsid w:val="008203C0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rsid w:val="008203C0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rsid w:val="009C276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C2761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rsid w:val="009C2761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9C27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Header">
    <w:name w:val="ExhibitListAll"/>
    <w:pPr>
      <w:numPr>
        <w:numId w:val="9"/>
      </w:numPr>
    </w:pPr>
  </w:style>
  <w:style w:type="numbering" w:customStyle="1" w:styleId="Footer">
    <w:name w:val="Styleoutline"/>
    <w:pPr>
      <w:numPr>
        <w:numId w:val="11"/>
      </w:numPr>
    </w:pPr>
  </w:style>
  <w:style w:type="numbering" w:customStyle="1" w:styleId="PageNumber">
    <w:name w:val="outline"/>
    <w:pPr>
      <w:numPr>
        <w:numId w:val="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89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7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3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3.bin"/><Relationship Id="rId21" Type="http://schemas.openxmlformats.org/officeDocument/2006/relationships/image" Target="media/image8.png"/><Relationship Id="rId34" Type="http://schemas.openxmlformats.org/officeDocument/2006/relationships/oleObject" Target="embeddings/oleObject11.bin"/><Relationship Id="rId42" Type="http://schemas.openxmlformats.org/officeDocument/2006/relationships/chart" Target="charts/chart4.xml"/><Relationship Id="rId47" Type="http://schemas.openxmlformats.org/officeDocument/2006/relationships/image" Target="media/image20.png"/><Relationship Id="rId50" Type="http://schemas.openxmlformats.org/officeDocument/2006/relationships/oleObject" Target="embeddings/oleObject18.bin"/><Relationship Id="rId55" Type="http://schemas.openxmlformats.org/officeDocument/2006/relationships/oleObject" Target="embeddings/oleObject19.bin"/><Relationship Id="rId63" Type="http://schemas.openxmlformats.org/officeDocument/2006/relationships/oleObject" Target="embeddings/oleObject23.bin"/><Relationship Id="rId68" Type="http://schemas.openxmlformats.org/officeDocument/2006/relationships/image" Target="media/image30.png"/><Relationship Id="rId76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oleObject" Target="embeddings/oleObject27.bin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2.png"/><Relationship Id="rId11" Type="http://schemas.openxmlformats.org/officeDocument/2006/relationships/image" Target="media/image3.png"/><Relationship Id="rId24" Type="http://schemas.openxmlformats.org/officeDocument/2006/relationships/image" Target="media/image9.png"/><Relationship Id="rId32" Type="http://schemas.openxmlformats.org/officeDocument/2006/relationships/oleObject" Target="embeddings/oleObject10.bin"/><Relationship Id="rId37" Type="http://schemas.openxmlformats.org/officeDocument/2006/relationships/chart" Target="charts/chart3.xml"/><Relationship Id="rId40" Type="http://schemas.openxmlformats.org/officeDocument/2006/relationships/image" Target="media/image17.png"/><Relationship Id="rId45" Type="http://schemas.openxmlformats.org/officeDocument/2006/relationships/image" Target="media/image19.png"/><Relationship Id="rId53" Type="http://schemas.openxmlformats.org/officeDocument/2006/relationships/chart" Target="charts/chart5.xml"/><Relationship Id="rId58" Type="http://schemas.openxmlformats.org/officeDocument/2006/relationships/image" Target="media/image25.png"/><Relationship Id="rId66" Type="http://schemas.openxmlformats.org/officeDocument/2006/relationships/image" Target="media/image29.png"/><Relationship Id="rId74" Type="http://schemas.openxmlformats.org/officeDocument/2006/relationships/header" Target="header1.xml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22.bin"/><Relationship Id="rId10" Type="http://schemas.openxmlformats.org/officeDocument/2006/relationships/oleObject" Target="embeddings/oleObject1.bin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openxmlformats.org/officeDocument/2006/relationships/oleObject" Target="embeddings/oleObject15.bin"/><Relationship Id="rId52" Type="http://schemas.openxmlformats.org/officeDocument/2006/relationships/image" Target="media/image22.png"/><Relationship Id="rId60" Type="http://schemas.openxmlformats.org/officeDocument/2006/relationships/image" Target="media/image26.png"/><Relationship Id="rId65" Type="http://schemas.openxmlformats.org/officeDocument/2006/relationships/oleObject" Target="embeddings/oleObject24.bin"/><Relationship Id="rId73" Type="http://schemas.openxmlformats.org/officeDocument/2006/relationships/oleObject" Target="embeddings/oleObject28.bin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oleObject" Target="embeddings/oleObject9.bin"/><Relationship Id="rId35" Type="http://schemas.openxmlformats.org/officeDocument/2006/relationships/image" Target="media/image15.png"/><Relationship Id="rId43" Type="http://schemas.openxmlformats.org/officeDocument/2006/relationships/image" Target="media/image18.png"/><Relationship Id="rId48" Type="http://schemas.openxmlformats.org/officeDocument/2006/relationships/oleObject" Target="embeddings/oleObject17.bin"/><Relationship Id="rId56" Type="http://schemas.openxmlformats.org/officeDocument/2006/relationships/image" Target="media/image24.png"/><Relationship Id="rId64" Type="http://schemas.openxmlformats.org/officeDocument/2006/relationships/image" Target="media/image28.png"/><Relationship Id="rId69" Type="http://schemas.openxmlformats.org/officeDocument/2006/relationships/oleObject" Target="embeddings/oleObject26.bin"/><Relationship Id="rId77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hyperlink" Target="http://moneycentral.msn.com/investor/home.asp" TargetMode="External"/><Relationship Id="rId72" Type="http://schemas.openxmlformats.org/officeDocument/2006/relationships/image" Target="media/image32.png"/><Relationship Id="rId3" Type="http://schemas.microsoft.com/office/2007/relationships/stylesWithEffects" Target="stylesWithEffects.xml"/><Relationship Id="rId12" Type="http://schemas.openxmlformats.org/officeDocument/2006/relationships/oleObject" Target="embeddings/oleObject2.bin"/><Relationship Id="rId17" Type="http://schemas.openxmlformats.org/officeDocument/2006/relationships/chart" Target="charts/chart1.xml"/><Relationship Id="rId25" Type="http://schemas.openxmlformats.org/officeDocument/2006/relationships/oleObject" Target="embeddings/oleObject7.bin"/><Relationship Id="rId33" Type="http://schemas.openxmlformats.org/officeDocument/2006/relationships/image" Target="media/image14.png"/><Relationship Id="rId38" Type="http://schemas.openxmlformats.org/officeDocument/2006/relationships/image" Target="media/image16.png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1.bin"/><Relationship Id="rId67" Type="http://schemas.openxmlformats.org/officeDocument/2006/relationships/oleObject" Target="embeddings/oleObject25.bin"/><Relationship Id="rId20" Type="http://schemas.openxmlformats.org/officeDocument/2006/relationships/oleObject" Target="embeddings/oleObject5.bin"/><Relationship Id="rId41" Type="http://schemas.openxmlformats.org/officeDocument/2006/relationships/oleObject" Target="embeddings/oleObject14.bin"/><Relationship Id="rId54" Type="http://schemas.openxmlformats.org/officeDocument/2006/relationships/image" Target="media/image23.png"/><Relationship Id="rId62" Type="http://schemas.openxmlformats.org/officeDocument/2006/relationships/image" Target="media/image27.png"/><Relationship Id="rId70" Type="http://schemas.openxmlformats.org/officeDocument/2006/relationships/image" Target="media/image31.png"/><Relationship Id="rId75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chart" Target="charts/chart2.xml"/><Relationship Id="rId28" Type="http://schemas.openxmlformats.org/officeDocument/2006/relationships/image" Target="media/image11.png"/><Relationship Id="rId36" Type="http://schemas.openxmlformats.org/officeDocument/2006/relationships/oleObject" Target="embeddings/oleObject12.bin"/><Relationship Id="rId49" Type="http://schemas.openxmlformats.org/officeDocument/2006/relationships/image" Target="media/image21.png"/><Relationship Id="rId57" Type="http://schemas.openxmlformats.org/officeDocument/2006/relationships/oleObject" Target="embeddings/oleObject20.bin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Oracle, Microsoft, and IBM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ORCL</c:v>
                </c:pt>
              </c:strCache>
            </c:strRef>
          </c:tx>
          <c:marker>
            <c:symbol val="none"/>
          </c:marker>
          <c:cat>
            <c:strRef>
              <c:f>Sheet1!$B$1:$G$1</c:f>
              <c:strCache>
                <c:ptCount val="6"/>
                <c:pt idx="0">
                  <c:v>Jun-11</c:v>
                </c:pt>
                <c:pt idx="1">
                  <c:v>May-11</c:v>
                </c:pt>
                <c:pt idx="2">
                  <c:v>Apr-11</c:v>
                </c:pt>
                <c:pt idx="3">
                  <c:v>Mar-11</c:v>
                </c:pt>
                <c:pt idx="4">
                  <c:v>Feb-11</c:v>
                </c:pt>
                <c:pt idx="5">
                  <c:v>Jan-11</c:v>
                </c:pt>
              </c:strCache>
            </c:strRef>
          </c:cat>
          <c:val>
            <c:numRef>
              <c:f>Sheet1!$B$2:$G$2</c:f>
              <c:numCache>
                <c:formatCode>General</c:formatCode>
                <c:ptCount val="6"/>
                <c:pt idx="0">
                  <c:v>32.909999999999997</c:v>
                </c:pt>
                <c:pt idx="1">
                  <c:v>34.22</c:v>
                </c:pt>
                <c:pt idx="2">
                  <c:v>35.96</c:v>
                </c:pt>
                <c:pt idx="3">
                  <c:v>33.43</c:v>
                </c:pt>
                <c:pt idx="4">
                  <c:v>32.9</c:v>
                </c:pt>
                <c:pt idx="5">
                  <c:v>32.03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MSFT</c:v>
                </c:pt>
              </c:strCache>
            </c:strRef>
          </c:tx>
          <c:spPr>
            <a:ln>
              <a:prstDash val="dash"/>
            </a:ln>
          </c:spPr>
          <c:marker>
            <c:symbol val="none"/>
          </c:marker>
          <c:cat>
            <c:strRef>
              <c:f>Sheet1!$B$1:$G$1</c:f>
              <c:strCache>
                <c:ptCount val="6"/>
                <c:pt idx="0">
                  <c:v>Jun-11</c:v>
                </c:pt>
                <c:pt idx="1">
                  <c:v>May-11</c:v>
                </c:pt>
                <c:pt idx="2">
                  <c:v>Apr-11</c:v>
                </c:pt>
                <c:pt idx="3">
                  <c:v>Mar-11</c:v>
                </c:pt>
                <c:pt idx="4">
                  <c:v>Feb-11</c:v>
                </c:pt>
                <c:pt idx="5">
                  <c:v>Jan-11</c:v>
                </c:pt>
              </c:strCache>
            </c:strRef>
          </c:cat>
          <c:val>
            <c:numRef>
              <c:f>Sheet1!$B$3:$G$3</c:f>
              <c:numCache>
                <c:formatCode>General</c:formatCode>
                <c:ptCount val="6"/>
                <c:pt idx="0">
                  <c:v>26</c:v>
                </c:pt>
                <c:pt idx="1">
                  <c:v>25.01</c:v>
                </c:pt>
                <c:pt idx="2">
                  <c:v>25.92</c:v>
                </c:pt>
                <c:pt idx="3">
                  <c:v>25.39</c:v>
                </c:pt>
                <c:pt idx="4">
                  <c:v>26.58</c:v>
                </c:pt>
                <c:pt idx="5">
                  <c:v>27.73</c:v>
                </c:pt>
              </c:numCache>
            </c:numRef>
          </c:val>
          <c:smooth val="0"/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 WFC</c:v>
                </c:pt>
              </c:strCache>
            </c:strRef>
          </c:tx>
          <c:spPr>
            <a:ln>
              <a:prstDash val="sysDash"/>
            </a:ln>
          </c:spPr>
          <c:marker>
            <c:symbol val="none"/>
          </c:marker>
          <c:cat>
            <c:strRef>
              <c:f>Sheet1!$B$1:$G$1</c:f>
              <c:strCache>
                <c:ptCount val="6"/>
                <c:pt idx="0">
                  <c:v>Jun-11</c:v>
                </c:pt>
                <c:pt idx="1">
                  <c:v>May-11</c:v>
                </c:pt>
                <c:pt idx="2">
                  <c:v>Apr-11</c:v>
                </c:pt>
                <c:pt idx="3">
                  <c:v>Mar-11</c:v>
                </c:pt>
                <c:pt idx="4">
                  <c:v>Feb-11</c:v>
                </c:pt>
                <c:pt idx="5">
                  <c:v>Jan-11</c:v>
                </c:pt>
              </c:strCache>
            </c:strRef>
          </c:cat>
          <c:val>
            <c:numRef>
              <c:f>Sheet1!$B$4:$G$4</c:f>
              <c:numCache>
                <c:formatCode>General</c:formatCode>
                <c:ptCount val="6"/>
                <c:pt idx="0">
                  <c:v>171.55</c:v>
                </c:pt>
                <c:pt idx="1">
                  <c:v>168.93</c:v>
                </c:pt>
                <c:pt idx="2">
                  <c:v>170.58</c:v>
                </c:pt>
                <c:pt idx="3">
                  <c:v>163.07</c:v>
                </c:pt>
                <c:pt idx="4">
                  <c:v>161.88</c:v>
                </c:pt>
                <c:pt idx="5">
                  <c:v>162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07736192"/>
        <c:axId val="110192128"/>
      </c:lineChart>
      <c:catAx>
        <c:axId val="207736192"/>
        <c:scaling>
          <c:orientation val="maxMin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Months</a:t>
                </a:r>
              </a:p>
            </c:rich>
          </c:tx>
          <c:overlay val="0"/>
        </c:title>
        <c:majorTickMark val="out"/>
        <c:minorTickMark val="none"/>
        <c:tickLblPos val="nextTo"/>
        <c:crossAx val="110192128"/>
        <c:crosses val="autoZero"/>
        <c:auto val="1"/>
        <c:lblAlgn val="ctr"/>
        <c:lblOffset val="100"/>
        <c:noMultiLvlLbl val="0"/>
      </c:catAx>
      <c:valAx>
        <c:axId val="1101921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Price in $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07736192"/>
        <c:crosses val="max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Intel Corporation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Sheet2!$A$16</c:f>
              <c:strCache>
                <c:ptCount val="1"/>
                <c:pt idx="0">
                  <c:v>Gross Profit Margin</c:v>
                </c:pt>
              </c:strCache>
            </c:strRef>
          </c:tx>
          <c:marker>
            <c:symbol val="none"/>
          </c:marker>
          <c:cat>
            <c:numRef>
              <c:f>Sheet2!$B$15:$F$15</c:f>
              <c:numCache>
                <c:formatCode>General</c:formatCode>
                <c:ptCount val="5"/>
                <c:pt idx="0">
                  <c:v>2010</c:v>
                </c:pt>
                <c:pt idx="1">
                  <c:v>2009</c:v>
                </c:pt>
                <c:pt idx="2">
                  <c:v>2008</c:v>
                </c:pt>
                <c:pt idx="3">
                  <c:v>2007</c:v>
                </c:pt>
                <c:pt idx="4">
                  <c:v>2006</c:v>
                </c:pt>
              </c:numCache>
            </c:numRef>
          </c:cat>
          <c:val>
            <c:numRef>
              <c:f>Sheet2!$B$16:$F$16</c:f>
              <c:numCache>
                <c:formatCode>0.00%</c:formatCode>
                <c:ptCount val="5"/>
                <c:pt idx="0">
                  <c:v>0.34688123237741558</c:v>
                </c:pt>
                <c:pt idx="1">
                  <c:v>0.4431349104677314</c:v>
                </c:pt>
                <c:pt idx="2">
                  <c:v>0.44543180971638374</c:v>
                </c:pt>
                <c:pt idx="3">
                  <c:v>0.48077424740439295</c:v>
                </c:pt>
                <c:pt idx="4">
                  <c:v>0.48510542083545305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Sheet2!$A$17</c:f>
              <c:strCache>
                <c:ptCount val="1"/>
                <c:pt idx="0">
                  <c:v>Net Profit Margin</c:v>
                </c:pt>
              </c:strCache>
            </c:strRef>
          </c:tx>
          <c:marker>
            <c:symbol val="none"/>
          </c:marker>
          <c:cat>
            <c:numRef>
              <c:f>Sheet2!$B$15:$F$15</c:f>
              <c:numCache>
                <c:formatCode>General</c:formatCode>
                <c:ptCount val="5"/>
                <c:pt idx="0">
                  <c:v>2010</c:v>
                </c:pt>
                <c:pt idx="1">
                  <c:v>2009</c:v>
                </c:pt>
                <c:pt idx="2">
                  <c:v>2008</c:v>
                </c:pt>
                <c:pt idx="3">
                  <c:v>2007</c:v>
                </c:pt>
                <c:pt idx="4">
                  <c:v>2006</c:v>
                </c:pt>
              </c:numCache>
            </c:numRef>
          </c:cat>
          <c:val>
            <c:numRef>
              <c:f>Sheet2!$B$17:$F$17</c:f>
              <c:numCache>
                <c:formatCode>0.00%</c:formatCode>
                <c:ptCount val="5"/>
                <c:pt idx="0">
                  <c:v>0.26279714829333151</c:v>
                </c:pt>
                <c:pt idx="1">
                  <c:v>0.12437725965781307</c:v>
                </c:pt>
                <c:pt idx="2">
                  <c:v>0.14079710530516681</c:v>
                </c:pt>
                <c:pt idx="3">
                  <c:v>0.18197944383575937</c:v>
                </c:pt>
                <c:pt idx="4">
                  <c:v>0.14255836300943983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872896"/>
        <c:axId val="11875072"/>
      </c:lineChart>
      <c:catAx>
        <c:axId val="118728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Years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1875072"/>
        <c:crosses val="autoZero"/>
        <c:auto val="1"/>
        <c:lblAlgn val="ctr"/>
        <c:lblOffset val="100"/>
        <c:noMultiLvlLbl val="0"/>
      </c:catAx>
      <c:valAx>
        <c:axId val="118750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Percentage</a:t>
                </a:r>
              </a:p>
            </c:rich>
          </c:tx>
          <c:overlay val="0"/>
        </c:title>
        <c:numFmt formatCode="0%" sourceLinked="0"/>
        <c:majorTickMark val="out"/>
        <c:minorTickMark val="none"/>
        <c:tickLblPos val="nextTo"/>
        <c:crossAx val="1187289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 sz="1200"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Walt-Mart Stores Inc. (2011 Capital Structure)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spPr>
            <a:solidFill>
              <a:srgbClr val="FF0000"/>
            </a:solidFill>
          </c:spPr>
          <c:dPt>
            <c:idx val="0"/>
            <c:bubble3D val="0"/>
            <c:spPr>
              <a:solidFill>
                <a:srgbClr val="FFFF00"/>
              </a:solidFill>
            </c:spPr>
          </c:dPt>
          <c:dLbls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Sheet3!$A$22:$A$23</c:f>
              <c:strCache>
                <c:ptCount val="2"/>
                <c:pt idx="0">
                  <c:v>Debt</c:v>
                </c:pt>
                <c:pt idx="1">
                  <c:v>Equity</c:v>
                </c:pt>
              </c:strCache>
            </c:strRef>
          </c:cat>
          <c:val>
            <c:numRef>
              <c:f>Sheet3!$B$22:$B$23</c:f>
              <c:numCache>
                <c:formatCode>0.00%</c:formatCode>
                <c:ptCount val="2"/>
                <c:pt idx="0">
                  <c:v>0.62060853633560831</c:v>
                </c:pt>
                <c:pt idx="1">
                  <c:v>0.37939146366439169</c:v>
                </c:pt>
              </c:numCache>
            </c:numRef>
          </c:val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 sz="1100"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Walt-Mart Stores Inc.</a:t>
            </a:r>
          </a:p>
          <a:p>
            <a:pPr>
              <a:defRPr/>
            </a:pPr>
            <a:r>
              <a:rPr lang="en-US"/>
              <a:t>(Balance Sheet Relative Values)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Sheet3!$A$33</c:f>
              <c:strCache>
                <c:ptCount val="1"/>
                <c:pt idx="0">
                  <c:v>Total Current Assets</c:v>
                </c:pt>
              </c:strCache>
            </c:strRef>
          </c:tx>
          <c:spPr>
            <a:ln>
              <a:prstDash val="dash"/>
            </a:ln>
          </c:spPr>
          <c:marker>
            <c:symbol val="none"/>
          </c:marker>
          <c:cat>
            <c:numRef>
              <c:f>Sheet3!$B$27:$F$27</c:f>
              <c:numCache>
                <c:formatCode>General</c:formatCode>
                <c:ptCount val="5"/>
                <c:pt idx="0">
                  <c:v>2011</c:v>
                </c:pt>
                <c:pt idx="1">
                  <c:v>2010</c:v>
                </c:pt>
                <c:pt idx="2">
                  <c:v>2009</c:v>
                </c:pt>
                <c:pt idx="3">
                  <c:v>2008</c:v>
                </c:pt>
                <c:pt idx="4">
                  <c:v>2007</c:v>
                </c:pt>
              </c:numCache>
            </c:numRef>
          </c:cat>
          <c:val>
            <c:numRef>
              <c:f>Sheet3!$B$33:$F$33</c:f>
              <c:numCache>
                <c:formatCode>0.00%</c:formatCode>
                <c:ptCount val="5"/>
                <c:pt idx="0">
                  <c:v>0.28723645682845961</c:v>
                </c:pt>
                <c:pt idx="1">
                  <c:v>0.28186635525535925</c:v>
                </c:pt>
                <c:pt idx="2">
                  <c:v>0.29951232645368936</c:v>
                </c:pt>
                <c:pt idx="3">
                  <c:v>0.29367515931357557</c:v>
                </c:pt>
                <c:pt idx="4">
                  <c:v>0.30993422918851882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Sheet3!$A$34</c:f>
              <c:strCache>
                <c:ptCount val="1"/>
                <c:pt idx="0">
                  <c:v>Total Fixed Assets:</c:v>
                </c:pt>
              </c:strCache>
            </c:strRef>
          </c:tx>
          <c:spPr>
            <a:ln>
              <a:prstDash val="sysDot"/>
            </a:ln>
          </c:spPr>
          <c:marker>
            <c:symbol val="none"/>
          </c:marker>
          <c:cat>
            <c:numRef>
              <c:f>Sheet3!$B$27:$F$27</c:f>
              <c:numCache>
                <c:formatCode>General</c:formatCode>
                <c:ptCount val="5"/>
                <c:pt idx="0">
                  <c:v>2011</c:v>
                </c:pt>
                <c:pt idx="1">
                  <c:v>2010</c:v>
                </c:pt>
                <c:pt idx="2">
                  <c:v>2009</c:v>
                </c:pt>
                <c:pt idx="3">
                  <c:v>2008</c:v>
                </c:pt>
                <c:pt idx="4">
                  <c:v>2007</c:v>
                </c:pt>
              </c:numCache>
            </c:numRef>
          </c:cat>
          <c:val>
            <c:numRef>
              <c:f>Sheet3!$B$34:$F$34</c:f>
              <c:numCache>
                <c:formatCode>0.00%</c:formatCode>
                <c:ptCount val="5"/>
                <c:pt idx="0">
                  <c:v>0.71276354317154034</c:v>
                </c:pt>
                <c:pt idx="1">
                  <c:v>0.71813364474464081</c:v>
                </c:pt>
                <c:pt idx="2">
                  <c:v>0.70048767354631059</c:v>
                </c:pt>
                <c:pt idx="3">
                  <c:v>0.70632484068642443</c:v>
                </c:pt>
                <c:pt idx="4">
                  <c:v>0.69006577081148124</c:v>
                </c:pt>
              </c:numCache>
            </c:numRef>
          </c:val>
          <c:smooth val="0"/>
        </c:ser>
        <c:ser>
          <c:idx val="2"/>
          <c:order val="2"/>
          <c:tx>
            <c:strRef>
              <c:f>Sheet3!$A$40</c:f>
              <c:strCache>
                <c:ptCount val="1"/>
                <c:pt idx="0">
                  <c:v>Total Current Liabilities</c:v>
                </c:pt>
              </c:strCache>
            </c:strRef>
          </c:tx>
          <c:spPr>
            <a:ln>
              <a:prstDash val="sysDash"/>
            </a:ln>
          </c:spPr>
          <c:marker>
            <c:symbol val="none"/>
          </c:marker>
          <c:cat>
            <c:numRef>
              <c:f>Sheet3!$B$27:$F$27</c:f>
              <c:numCache>
                <c:formatCode>General</c:formatCode>
                <c:ptCount val="5"/>
                <c:pt idx="0">
                  <c:v>2011</c:v>
                </c:pt>
                <c:pt idx="1">
                  <c:v>2010</c:v>
                </c:pt>
                <c:pt idx="2">
                  <c:v>2009</c:v>
                </c:pt>
                <c:pt idx="3">
                  <c:v>2008</c:v>
                </c:pt>
                <c:pt idx="4">
                  <c:v>2007</c:v>
                </c:pt>
              </c:numCache>
            </c:numRef>
          </c:cat>
          <c:val>
            <c:numRef>
              <c:f>Sheet3!$B$40:$F$40</c:f>
              <c:numCache>
                <c:formatCode>0.00%</c:formatCode>
                <c:ptCount val="5"/>
                <c:pt idx="0">
                  <c:v>0.32371874705944215</c:v>
                </c:pt>
                <c:pt idx="1">
                  <c:v>0.32594318308520193</c:v>
                </c:pt>
                <c:pt idx="2">
                  <c:v>0.33892393638827872</c:v>
                </c:pt>
                <c:pt idx="3">
                  <c:v>0.3576329855547537</c:v>
                </c:pt>
                <c:pt idx="4">
                  <c:v>0.34401366871829381</c:v>
                </c:pt>
              </c:numCache>
            </c:numRef>
          </c:val>
          <c:smooth val="0"/>
        </c:ser>
        <c:ser>
          <c:idx val="3"/>
          <c:order val="3"/>
          <c:tx>
            <c:strRef>
              <c:f>Sheet3!$A$41</c:f>
              <c:strCache>
                <c:ptCount val="1"/>
                <c:pt idx="0">
                  <c:v>Long Term Liabilities</c:v>
                </c:pt>
              </c:strCache>
            </c:strRef>
          </c:tx>
          <c:marker>
            <c:symbol val="none"/>
          </c:marker>
          <c:cat>
            <c:numRef>
              <c:f>Sheet3!$B$27:$F$27</c:f>
              <c:numCache>
                <c:formatCode>General</c:formatCode>
                <c:ptCount val="5"/>
                <c:pt idx="0">
                  <c:v>2011</c:v>
                </c:pt>
                <c:pt idx="1">
                  <c:v>2010</c:v>
                </c:pt>
                <c:pt idx="2">
                  <c:v>2009</c:v>
                </c:pt>
                <c:pt idx="3">
                  <c:v>2008</c:v>
                </c:pt>
                <c:pt idx="4">
                  <c:v>2007</c:v>
                </c:pt>
              </c:numCache>
            </c:numRef>
          </c:cat>
          <c:val>
            <c:numRef>
              <c:f>Sheet3!$B$41:$F$41</c:f>
              <c:numCache>
                <c:formatCode>0.00%</c:formatCode>
                <c:ptCount val="5"/>
                <c:pt idx="0">
                  <c:v>0.29688978927616611</c:v>
                </c:pt>
                <c:pt idx="1">
                  <c:v>0.26052920361252763</c:v>
                </c:pt>
                <c:pt idx="2">
                  <c:v>0.26160595732703495</c:v>
                </c:pt>
                <c:pt idx="3">
                  <c:v>0.2472448842300965</c:v>
                </c:pt>
                <c:pt idx="4">
                  <c:v>0.24979714619327514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1008000"/>
        <c:axId val="111010176"/>
      </c:lineChart>
      <c:catAx>
        <c:axId val="111008000"/>
        <c:scaling>
          <c:orientation val="maxMin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Years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11010176"/>
        <c:crosses val="autoZero"/>
        <c:auto val="1"/>
        <c:lblAlgn val="ctr"/>
        <c:lblOffset val="100"/>
        <c:noMultiLvlLbl val="0"/>
      </c:catAx>
      <c:valAx>
        <c:axId val="1110101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Percentage</a:t>
                </a:r>
              </a:p>
            </c:rich>
          </c:tx>
          <c:overlay val="0"/>
        </c:title>
        <c:numFmt formatCode="0%" sourceLinked="0"/>
        <c:majorTickMark val="out"/>
        <c:minorTickMark val="none"/>
        <c:tickLblPos val="nextTo"/>
        <c:crossAx val="111008000"/>
        <c:crosses val="max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 sz="1100"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Chevron Corporation</a:t>
            </a:r>
          </a:p>
          <a:p>
            <a:pPr>
              <a:defRPr/>
            </a:pPr>
            <a:r>
              <a:rPr lang="en-US"/>
              <a:t>(Data in US$</a:t>
            </a:r>
            <a:r>
              <a:rPr lang="en-US" baseline="0"/>
              <a:t> Million)</a:t>
            </a:r>
            <a:endParaRPr lang="en-US"/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'Exercise 5'!$A$8</c:f>
              <c:strCache>
                <c:ptCount val="1"/>
                <c:pt idx="0">
                  <c:v>ROA</c:v>
                </c:pt>
              </c:strCache>
            </c:strRef>
          </c:tx>
          <c:marker>
            <c:symbol val="none"/>
          </c:marker>
          <c:cat>
            <c:numRef>
              <c:f>'Exercise 5'!$B$3:$F$3</c:f>
              <c:numCache>
                <c:formatCode>General</c:formatCode>
                <c:ptCount val="5"/>
                <c:pt idx="0">
                  <c:v>2010</c:v>
                </c:pt>
                <c:pt idx="1">
                  <c:v>2009</c:v>
                </c:pt>
                <c:pt idx="2">
                  <c:v>2008</c:v>
                </c:pt>
                <c:pt idx="3">
                  <c:v>2007</c:v>
                </c:pt>
                <c:pt idx="4">
                  <c:v>2006</c:v>
                </c:pt>
              </c:numCache>
            </c:numRef>
          </c:cat>
          <c:val>
            <c:numRef>
              <c:f>'Exercise 5'!$B$8:$F$8</c:f>
              <c:numCache>
                <c:formatCode>0.00%</c:formatCode>
                <c:ptCount val="5"/>
                <c:pt idx="0">
                  <c:v>0.10296099453912723</c:v>
                </c:pt>
                <c:pt idx="1">
                  <c:v>6.3679603452779412E-2</c:v>
                </c:pt>
                <c:pt idx="2">
                  <c:v>0.14848757484565508</c:v>
                </c:pt>
                <c:pt idx="3">
                  <c:v>0.12560321535628352</c:v>
                </c:pt>
                <c:pt idx="4">
                  <c:v>0.12921856621527883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'Exercise 5'!$A$9</c:f>
              <c:strCache>
                <c:ptCount val="1"/>
                <c:pt idx="0">
                  <c:v>ROE</c:v>
                </c:pt>
              </c:strCache>
            </c:strRef>
          </c:tx>
          <c:marker>
            <c:symbol val="none"/>
          </c:marker>
          <c:cat>
            <c:numRef>
              <c:f>'Exercise 5'!$B$3:$F$3</c:f>
              <c:numCache>
                <c:formatCode>General</c:formatCode>
                <c:ptCount val="5"/>
                <c:pt idx="0">
                  <c:v>2010</c:v>
                </c:pt>
                <c:pt idx="1">
                  <c:v>2009</c:v>
                </c:pt>
                <c:pt idx="2">
                  <c:v>2008</c:v>
                </c:pt>
                <c:pt idx="3">
                  <c:v>2007</c:v>
                </c:pt>
                <c:pt idx="4">
                  <c:v>2006</c:v>
                </c:pt>
              </c:numCache>
            </c:numRef>
          </c:cat>
          <c:val>
            <c:numRef>
              <c:f>'Exercise 5'!$B$9:$F$9</c:f>
              <c:numCache>
                <c:formatCode>0.00%</c:formatCode>
                <c:ptCount val="5"/>
                <c:pt idx="0">
                  <c:v>0.18104129195572938</c:v>
                </c:pt>
                <c:pt idx="1">
                  <c:v>0.11405226624888483</c:v>
                </c:pt>
                <c:pt idx="2">
                  <c:v>0.27618640938048195</c:v>
                </c:pt>
                <c:pt idx="3">
                  <c:v>0.24242424242424243</c:v>
                </c:pt>
                <c:pt idx="4">
                  <c:v>0.24861101037208966</c:v>
                </c:pt>
              </c:numCache>
            </c:numRef>
          </c:val>
          <c:smooth val="0"/>
        </c:ser>
        <c:ser>
          <c:idx val="2"/>
          <c:order val="2"/>
          <c:tx>
            <c:strRef>
              <c:f>'Exercise 5'!$A$10</c:f>
              <c:strCache>
                <c:ptCount val="1"/>
                <c:pt idx="0">
                  <c:v>PM</c:v>
                </c:pt>
              </c:strCache>
            </c:strRef>
          </c:tx>
          <c:marker>
            <c:symbol val="none"/>
          </c:marker>
          <c:cat>
            <c:numRef>
              <c:f>'Exercise 5'!$B$3:$F$3</c:f>
              <c:numCache>
                <c:formatCode>General</c:formatCode>
                <c:ptCount val="5"/>
                <c:pt idx="0">
                  <c:v>2010</c:v>
                </c:pt>
                <c:pt idx="1">
                  <c:v>2009</c:v>
                </c:pt>
                <c:pt idx="2">
                  <c:v>2008</c:v>
                </c:pt>
                <c:pt idx="3">
                  <c:v>2007</c:v>
                </c:pt>
                <c:pt idx="4">
                  <c:v>2006</c:v>
                </c:pt>
              </c:numCache>
            </c:numRef>
          </c:cat>
          <c:val>
            <c:numRef>
              <c:f>'Exercise 5'!$B$10:$F$10</c:f>
              <c:numCache>
                <c:formatCode>0.00%</c:formatCode>
                <c:ptCount val="5"/>
                <c:pt idx="0">
                  <c:v>9.2832604622111181E-2</c:v>
                </c:pt>
                <c:pt idx="1">
                  <c:v>6.1076930247733578E-2</c:v>
                </c:pt>
                <c:pt idx="2">
                  <c:v>8.7657735206314896E-2</c:v>
                </c:pt>
                <c:pt idx="3">
                  <c:v>8.4597834353384277E-2</c:v>
                </c:pt>
                <c:pt idx="4">
                  <c:v>8.1563692782150976E-2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0970752"/>
        <c:axId val="155815936"/>
      </c:lineChart>
      <c:catAx>
        <c:axId val="110970752"/>
        <c:scaling>
          <c:orientation val="maxMin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Years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55815936"/>
        <c:crosses val="autoZero"/>
        <c:auto val="1"/>
        <c:lblAlgn val="ctr"/>
        <c:lblOffset val="100"/>
        <c:noMultiLvlLbl val="0"/>
      </c:catAx>
      <c:valAx>
        <c:axId val="1558159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Return</a:t>
                </a:r>
              </a:p>
            </c:rich>
          </c:tx>
          <c:overlay val="0"/>
        </c:title>
        <c:numFmt formatCode="0%" sourceLinked="0"/>
        <c:majorTickMark val="out"/>
        <c:minorTickMark val="none"/>
        <c:tickLblPos val="nextTo"/>
        <c:crossAx val="110970752"/>
        <c:crosses val="max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 sz="1100"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2858</TotalTime>
  <Pages>19</Pages>
  <Words>1411</Words>
  <Characters>8046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Chapter 1   Spreadsheet Basics</vt:lpstr>
    </vt:vector>
  </TitlesOfParts>
  <Company/>
  <LinksUpToDate>false</LinksUpToDate>
  <CharactersWithSpaces>9439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 1   Spreadsheet Basics</dc:title>
  <dc:subject/>
  <dc:creator>Nancy Jay</dc:creator>
  <cp:keywords/>
  <dc:description/>
  <cp:lastModifiedBy>jdempere</cp:lastModifiedBy>
  <cp:revision>11</cp:revision>
  <cp:lastPrinted>2006-07-20T17:14:00Z</cp:lastPrinted>
  <dcterms:created xsi:type="dcterms:W3CDTF">2009-05-19T18:43:00Z</dcterms:created>
  <dcterms:modified xsi:type="dcterms:W3CDTF">2011-11-19T02:54:00Z</dcterms:modified>
</cp:coreProperties>
</file>