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754" w:rsidRDefault="008E3754" w:rsidP="00E4301D">
      <w:pPr>
        <w:jc w:val="center"/>
        <w:rPr>
          <w:b/>
          <w:sz w:val="52"/>
          <w:szCs w:val="52"/>
        </w:rPr>
      </w:pPr>
    </w:p>
    <w:p w:rsidR="008E3754" w:rsidRDefault="008E3754" w:rsidP="00E4301D">
      <w:pPr>
        <w:jc w:val="center"/>
        <w:rPr>
          <w:b/>
          <w:sz w:val="52"/>
          <w:szCs w:val="52"/>
        </w:rPr>
      </w:pPr>
    </w:p>
    <w:p w:rsidR="008E3754" w:rsidRDefault="008E3754" w:rsidP="00E4301D">
      <w:pPr>
        <w:jc w:val="center"/>
        <w:rPr>
          <w:b/>
          <w:sz w:val="52"/>
          <w:szCs w:val="52"/>
        </w:rPr>
      </w:pPr>
    </w:p>
    <w:p w:rsidR="008E3754" w:rsidRDefault="008E3754" w:rsidP="00E4301D">
      <w:pPr>
        <w:jc w:val="center"/>
        <w:rPr>
          <w:b/>
          <w:sz w:val="52"/>
          <w:szCs w:val="52"/>
        </w:rPr>
      </w:pPr>
    </w:p>
    <w:p w:rsidR="008E3754" w:rsidRDefault="008E3754" w:rsidP="00E4301D">
      <w:pPr>
        <w:jc w:val="center"/>
        <w:rPr>
          <w:b/>
          <w:sz w:val="52"/>
          <w:szCs w:val="52"/>
        </w:rPr>
      </w:pPr>
    </w:p>
    <w:p w:rsidR="00E4301D" w:rsidRPr="00F1309D" w:rsidRDefault="00E4301D" w:rsidP="00E4301D">
      <w:pPr>
        <w:jc w:val="center"/>
        <w:rPr>
          <w:b/>
          <w:sz w:val="52"/>
          <w:szCs w:val="52"/>
        </w:rPr>
      </w:pPr>
      <w:r w:rsidRPr="00F1309D">
        <w:rPr>
          <w:b/>
          <w:sz w:val="52"/>
          <w:szCs w:val="52"/>
        </w:rPr>
        <w:t>Case Solutions</w:t>
      </w:r>
    </w:p>
    <w:p w:rsidR="00E4301D" w:rsidRDefault="00E4301D" w:rsidP="00E4301D">
      <w:pPr>
        <w:jc w:val="center"/>
        <w:rPr>
          <w:b/>
          <w:sz w:val="40"/>
          <w:szCs w:val="40"/>
        </w:rPr>
      </w:pPr>
    </w:p>
    <w:p w:rsidR="00E4301D" w:rsidRPr="00F1309D" w:rsidRDefault="00E4301D" w:rsidP="00E4301D">
      <w:pPr>
        <w:jc w:val="center"/>
        <w:rPr>
          <w:b/>
          <w:i/>
          <w:iCs/>
          <w:sz w:val="40"/>
          <w:szCs w:val="40"/>
        </w:rPr>
      </w:pPr>
      <w:r>
        <w:rPr>
          <w:b/>
          <w:i/>
          <w:iCs/>
          <w:sz w:val="40"/>
          <w:szCs w:val="40"/>
        </w:rPr>
        <w:t xml:space="preserve">Fundamentals of </w:t>
      </w:r>
      <w:r w:rsidRPr="00F1309D">
        <w:rPr>
          <w:b/>
          <w:i/>
          <w:iCs/>
          <w:sz w:val="40"/>
          <w:szCs w:val="40"/>
        </w:rPr>
        <w:t>Corporate Finance</w:t>
      </w:r>
    </w:p>
    <w:p w:rsidR="00E4301D" w:rsidRDefault="00E4301D" w:rsidP="00E4301D">
      <w:pPr>
        <w:jc w:val="center"/>
        <w:rPr>
          <w:b/>
          <w:sz w:val="40"/>
          <w:szCs w:val="40"/>
        </w:rPr>
      </w:pPr>
    </w:p>
    <w:p w:rsidR="00E4301D" w:rsidRDefault="00E4301D" w:rsidP="00E4301D">
      <w:pPr>
        <w:jc w:val="center"/>
        <w:rPr>
          <w:b/>
          <w:sz w:val="40"/>
          <w:szCs w:val="40"/>
        </w:rPr>
      </w:pPr>
      <w:r>
        <w:rPr>
          <w:b/>
          <w:sz w:val="40"/>
          <w:szCs w:val="40"/>
        </w:rPr>
        <w:t>Ross, Westerfield, and Jordan</w:t>
      </w:r>
    </w:p>
    <w:p w:rsidR="00E4301D" w:rsidRPr="00F1309D" w:rsidRDefault="009F5A67" w:rsidP="00E4301D">
      <w:pPr>
        <w:jc w:val="center"/>
        <w:rPr>
          <w:b/>
          <w:sz w:val="40"/>
          <w:szCs w:val="40"/>
        </w:rPr>
      </w:pPr>
      <w:r>
        <w:rPr>
          <w:b/>
          <w:sz w:val="40"/>
          <w:szCs w:val="40"/>
        </w:rPr>
        <w:t>1</w:t>
      </w:r>
      <w:r w:rsidR="00C2615F">
        <w:rPr>
          <w:b/>
          <w:sz w:val="40"/>
          <w:szCs w:val="40"/>
        </w:rPr>
        <w:t>2</w:t>
      </w:r>
      <w:r w:rsidR="00A3564E" w:rsidRPr="00E4301D">
        <w:rPr>
          <w:b/>
          <w:sz w:val="40"/>
          <w:szCs w:val="40"/>
          <w:vertAlign w:val="superscript"/>
        </w:rPr>
        <w:t>th</w:t>
      </w:r>
      <w:r w:rsidR="00A3564E">
        <w:rPr>
          <w:b/>
          <w:sz w:val="40"/>
          <w:szCs w:val="40"/>
        </w:rPr>
        <w:t xml:space="preserve"> </w:t>
      </w:r>
      <w:r w:rsidR="00E4301D">
        <w:rPr>
          <w:b/>
          <w:sz w:val="40"/>
          <w:szCs w:val="40"/>
        </w:rPr>
        <w:t>edition</w:t>
      </w:r>
    </w:p>
    <w:p w:rsidR="00E4301D" w:rsidRDefault="00E4301D" w:rsidP="00E4301D">
      <w:pPr>
        <w:rPr>
          <w:b/>
        </w:rPr>
      </w:pPr>
    </w:p>
    <w:p w:rsidR="00E4301D" w:rsidRDefault="00E4301D" w:rsidP="00E4301D">
      <w:pPr>
        <w:rPr>
          <w:b/>
        </w:rPr>
      </w:pPr>
    </w:p>
    <w:p w:rsidR="00E4301D" w:rsidRDefault="00351A6A" w:rsidP="00552370">
      <w:pPr>
        <w:jc w:val="center"/>
        <w:rPr>
          <w:b/>
        </w:rPr>
      </w:pPr>
      <w:r>
        <w:rPr>
          <w:b/>
        </w:rPr>
        <w:t>06</w:t>
      </w:r>
      <w:r w:rsidR="00E4301D">
        <w:rPr>
          <w:b/>
        </w:rPr>
        <w:t>/</w:t>
      </w:r>
      <w:r>
        <w:rPr>
          <w:b/>
        </w:rPr>
        <w:t>15</w:t>
      </w:r>
      <w:r w:rsidR="00E4301D">
        <w:rPr>
          <w:b/>
        </w:rPr>
        <w:t>/20</w:t>
      </w:r>
      <w:r w:rsidR="009F5A67">
        <w:rPr>
          <w:b/>
        </w:rPr>
        <w:t>1</w:t>
      </w:r>
      <w:r>
        <w:rPr>
          <w:b/>
        </w:rPr>
        <w:t>8</w:t>
      </w:r>
    </w:p>
    <w:p w:rsidR="00E4301D" w:rsidRDefault="00E4301D" w:rsidP="00E4301D">
      <w:pPr>
        <w:rPr>
          <w:b/>
        </w:rPr>
      </w:pPr>
    </w:p>
    <w:p w:rsidR="00B108C4" w:rsidRDefault="00B108C4" w:rsidP="00B108C4">
      <w:pPr>
        <w:jc w:val="center"/>
      </w:pPr>
      <w:r w:rsidRPr="00D779A5">
        <w:t>Prepared by</w:t>
      </w:r>
    </w:p>
    <w:p w:rsidR="006F1B4D" w:rsidRDefault="006F1B4D" w:rsidP="00B108C4">
      <w:pPr>
        <w:jc w:val="center"/>
      </w:pPr>
    </w:p>
    <w:p w:rsidR="006F1B4D" w:rsidRDefault="006F1B4D" w:rsidP="00B108C4">
      <w:pPr>
        <w:jc w:val="center"/>
      </w:pPr>
      <w:r>
        <w:t>Brad Jordan</w:t>
      </w:r>
    </w:p>
    <w:p w:rsidR="006F1B4D" w:rsidRDefault="006F1B4D" w:rsidP="00B108C4">
      <w:pPr>
        <w:jc w:val="center"/>
      </w:pPr>
      <w:r>
        <w:t>University of Kentucky</w:t>
      </w:r>
    </w:p>
    <w:p w:rsidR="006F1B4D" w:rsidRPr="00D779A5" w:rsidRDefault="006F1B4D" w:rsidP="00B108C4">
      <w:pPr>
        <w:jc w:val="center"/>
      </w:pPr>
    </w:p>
    <w:p w:rsidR="00B108C4" w:rsidRPr="00D779A5" w:rsidRDefault="00B108C4" w:rsidP="00B108C4">
      <w:pPr>
        <w:jc w:val="center"/>
      </w:pPr>
      <w:r w:rsidRPr="00D779A5">
        <w:t>Joe Smolira</w:t>
      </w:r>
    </w:p>
    <w:p w:rsidR="00E4301D" w:rsidRDefault="00B108C4" w:rsidP="00B108C4">
      <w:pPr>
        <w:jc w:val="center"/>
        <w:rPr>
          <w:b/>
        </w:rPr>
      </w:pPr>
      <w:r w:rsidRPr="00D779A5">
        <w:t>Belmont University</w:t>
      </w:r>
      <w:r>
        <w:rPr>
          <w:b/>
        </w:rPr>
        <w:t xml:space="preserve"> </w:t>
      </w:r>
      <w:r w:rsidR="00235103">
        <w:rPr>
          <w:b/>
        </w:rPr>
        <w:br w:type="page"/>
      </w:r>
    </w:p>
    <w:p w:rsidR="00235103" w:rsidRDefault="00235103" w:rsidP="00235103">
      <w:pPr>
        <w:rPr>
          <w:b/>
        </w:rPr>
        <w:sectPr w:rsidR="00235103" w:rsidSect="0096171D">
          <w:headerReference w:type="default" r:id="rId7"/>
          <w:pgSz w:w="12240" w:h="15840"/>
          <w:pgMar w:top="1440" w:right="1152" w:bottom="1440" w:left="1152" w:header="720" w:footer="720" w:gutter="0"/>
          <w:cols w:space="720"/>
          <w:titlePg/>
          <w:docGrid w:linePitch="360"/>
        </w:sectPr>
      </w:pPr>
    </w:p>
    <w:p w:rsidR="00E4301D" w:rsidRDefault="00E4301D" w:rsidP="00E4301D">
      <w:pPr>
        <w:rPr>
          <w:b/>
        </w:rPr>
      </w:pPr>
    </w:p>
    <w:p w:rsidR="00E4301D" w:rsidRDefault="00E4301D" w:rsidP="00E4301D">
      <w:pPr>
        <w:pStyle w:val="Header"/>
        <w:pBdr>
          <w:top w:val="single" w:sz="18" w:space="1" w:color="auto"/>
        </w:pBdr>
        <w:rPr>
          <w:b/>
          <w:i/>
          <w:sz w:val="16"/>
        </w:rPr>
      </w:pPr>
    </w:p>
    <w:p w:rsidR="00E4301D" w:rsidRDefault="00E4301D" w:rsidP="00E4301D">
      <w:pPr>
        <w:pStyle w:val="Header"/>
        <w:pBdr>
          <w:top w:val="single" w:sz="18" w:space="1" w:color="auto"/>
        </w:pBdr>
        <w:rPr>
          <w:b/>
          <w:i/>
          <w:sz w:val="16"/>
        </w:rPr>
      </w:pPr>
    </w:p>
    <w:p w:rsidR="00E4301D" w:rsidRDefault="00E4301D" w:rsidP="00E4301D">
      <w:pPr>
        <w:pStyle w:val="Header"/>
        <w:pBdr>
          <w:top w:val="single" w:sz="18" w:space="1" w:color="auto"/>
        </w:pBdr>
        <w:rPr>
          <w:b/>
          <w:i/>
          <w:sz w:val="48"/>
        </w:rPr>
      </w:pPr>
      <w:r>
        <w:rPr>
          <w:b/>
          <w:i/>
          <w:sz w:val="48"/>
        </w:rPr>
        <w:t>CHAPTER 1</w:t>
      </w:r>
    </w:p>
    <w:p w:rsidR="00E4301D" w:rsidRDefault="00E4301D" w:rsidP="00D6103B">
      <w:pPr>
        <w:pStyle w:val="Header"/>
        <w:pBdr>
          <w:top w:val="single" w:sz="18" w:space="1" w:color="auto"/>
        </w:pBdr>
      </w:pPr>
      <w:r>
        <w:rPr>
          <w:b/>
          <w:sz w:val="48"/>
        </w:rPr>
        <w:t>THE McGEE CAKE COM</w:t>
      </w:r>
      <w:r w:rsidR="00D6103B">
        <w:rPr>
          <w:b/>
          <w:sz w:val="48"/>
        </w:rPr>
        <w:t>P</w:t>
      </w:r>
      <w:r>
        <w:rPr>
          <w:b/>
          <w:sz w:val="48"/>
        </w:rPr>
        <w:t>ANY</w:t>
      </w:r>
    </w:p>
    <w:p w:rsidR="00E4301D" w:rsidRDefault="00E4301D" w:rsidP="00E4301D">
      <w:pPr>
        <w:pStyle w:val="Header"/>
        <w:pBdr>
          <w:top w:val="single" w:sz="18" w:space="1" w:color="auto"/>
        </w:pBdr>
      </w:pPr>
    </w:p>
    <w:p w:rsidR="00E4301D" w:rsidRPr="00774D10" w:rsidRDefault="00E4301D" w:rsidP="00E4301D">
      <w:pPr>
        <w:tabs>
          <w:tab w:val="left" w:pos="446"/>
        </w:tabs>
        <w:ind w:left="446" w:hanging="446"/>
        <w:jc w:val="both"/>
        <w:rPr>
          <w:sz w:val="22"/>
          <w:szCs w:val="22"/>
        </w:rPr>
      </w:pPr>
      <w:r w:rsidRPr="00774D10">
        <w:rPr>
          <w:b/>
          <w:sz w:val="22"/>
          <w:szCs w:val="22"/>
        </w:rPr>
        <w:t>1.</w:t>
      </w:r>
      <w:r w:rsidRPr="00774D10">
        <w:rPr>
          <w:sz w:val="22"/>
          <w:szCs w:val="22"/>
        </w:rPr>
        <w:tab/>
        <w:t>The advantages to a</w:t>
      </w:r>
      <w:r w:rsidR="0056350A">
        <w:rPr>
          <w:sz w:val="22"/>
          <w:szCs w:val="22"/>
        </w:rPr>
        <w:t>n</w:t>
      </w:r>
      <w:r w:rsidRPr="00774D10">
        <w:rPr>
          <w:sz w:val="22"/>
          <w:szCs w:val="22"/>
        </w:rPr>
        <w:t xml:space="preserve"> LLC are: </w:t>
      </w:r>
      <w:r w:rsidR="00731163">
        <w:rPr>
          <w:sz w:val="22"/>
          <w:szCs w:val="22"/>
        </w:rPr>
        <w:t>(</w:t>
      </w:r>
      <w:r w:rsidR="00731163">
        <w:rPr>
          <w:i/>
          <w:sz w:val="22"/>
          <w:szCs w:val="22"/>
        </w:rPr>
        <w:t>a</w:t>
      </w:r>
      <w:r w:rsidRPr="00774D10">
        <w:rPr>
          <w:sz w:val="22"/>
          <w:szCs w:val="22"/>
        </w:rPr>
        <w:t>)</w:t>
      </w:r>
      <w:r>
        <w:rPr>
          <w:sz w:val="22"/>
          <w:szCs w:val="22"/>
        </w:rPr>
        <w:t xml:space="preserve"> </w:t>
      </w:r>
      <w:r w:rsidRPr="00774D10">
        <w:rPr>
          <w:sz w:val="22"/>
          <w:szCs w:val="22"/>
        </w:rPr>
        <w:t>Reduc</w:t>
      </w:r>
      <w:r>
        <w:rPr>
          <w:sz w:val="22"/>
          <w:szCs w:val="22"/>
        </w:rPr>
        <w:t xml:space="preserve">tion of </w:t>
      </w:r>
      <w:r w:rsidRPr="00774D10">
        <w:rPr>
          <w:sz w:val="22"/>
          <w:szCs w:val="22"/>
        </w:rPr>
        <w:t>personal liability. A sole proprietor has unlimited liability, which</w:t>
      </w:r>
      <w:r>
        <w:rPr>
          <w:sz w:val="22"/>
          <w:szCs w:val="22"/>
        </w:rPr>
        <w:t xml:space="preserve"> can </w:t>
      </w:r>
      <w:r w:rsidRPr="00774D10">
        <w:rPr>
          <w:sz w:val="22"/>
          <w:szCs w:val="22"/>
        </w:rPr>
        <w:t>include the potential loss of all personal assets.</w:t>
      </w:r>
      <w:r w:rsidR="0056350A">
        <w:rPr>
          <w:sz w:val="22"/>
          <w:szCs w:val="22"/>
        </w:rPr>
        <w:t xml:space="preserve"> </w:t>
      </w:r>
      <w:r w:rsidR="00731163">
        <w:rPr>
          <w:sz w:val="22"/>
          <w:szCs w:val="22"/>
        </w:rPr>
        <w:t>(</w:t>
      </w:r>
      <w:r w:rsidR="00731163">
        <w:rPr>
          <w:i/>
          <w:sz w:val="22"/>
          <w:szCs w:val="22"/>
        </w:rPr>
        <w:t>b</w:t>
      </w:r>
      <w:r w:rsidRPr="00774D10">
        <w:rPr>
          <w:sz w:val="22"/>
          <w:szCs w:val="22"/>
        </w:rPr>
        <w:t xml:space="preserve">) Taxes. Forming an LLC may mean that more expenses can be considered business expenses and </w:t>
      </w:r>
      <w:r>
        <w:rPr>
          <w:sz w:val="22"/>
          <w:szCs w:val="22"/>
        </w:rPr>
        <w:t xml:space="preserve">be </w:t>
      </w:r>
      <w:r w:rsidRPr="00774D10">
        <w:rPr>
          <w:sz w:val="22"/>
          <w:szCs w:val="22"/>
        </w:rPr>
        <w:t xml:space="preserve">deducted from the company’s income. </w:t>
      </w:r>
      <w:r w:rsidR="00731163">
        <w:rPr>
          <w:sz w:val="22"/>
          <w:szCs w:val="22"/>
        </w:rPr>
        <w:t>(</w:t>
      </w:r>
      <w:r w:rsidR="00731163">
        <w:rPr>
          <w:i/>
          <w:sz w:val="22"/>
          <w:szCs w:val="22"/>
        </w:rPr>
        <w:t>c</w:t>
      </w:r>
      <w:r w:rsidRPr="00774D10">
        <w:rPr>
          <w:sz w:val="22"/>
          <w:szCs w:val="22"/>
        </w:rPr>
        <w:t>) Improve</w:t>
      </w:r>
      <w:r>
        <w:rPr>
          <w:sz w:val="22"/>
          <w:szCs w:val="22"/>
        </w:rPr>
        <w:t>d</w:t>
      </w:r>
      <w:r w:rsidRPr="00774D10">
        <w:rPr>
          <w:sz w:val="22"/>
          <w:szCs w:val="22"/>
        </w:rPr>
        <w:t xml:space="preserve"> credibility. </w:t>
      </w:r>
      <w:r>
        <w:rPr>
          <w:sz w:val="22"/>
          <w:szCs w:val="22"/>
        </w:rPr>
        <w:t xml:space="preserve">The business may have increased </w:t>
      </w:r>
      <w:r w:rsidRPr="00774D10">
        <w:rPr>
          <w:sz w:val="22"/>
          <w:szCs w:val="22"/>
        </w:rPr>
        <w:t xml:space="preserve">credibility in the business world </w:t>
      </w:r>
      <w:r>
        <w:rPr>
          <w:sz w:val="22"/>
          <w:szCs w:val="22"/>
        </w:rPr>
        <w:t xml:space="preserve">compared to </w:t>
      </w:r>
      <w:r w:rsidRPr="00774D10">
        <w:rPr>
          <w:sz w:val="22"/>
          <w:szCs w:val="22"/>
        </w:rPr>
        <w:t>a sole proprietorship</w:t>
      </w:r>
      <w:r w:rsidR="00F63F8B">
        <w:rPr>
          <w:sz w:val="22"/>
          <w:szCs w:val="22"/>
        </w:rPr>
        <w:t>.</w:t>
      </w:r>
      <w:r w:rsidRPr="00774D10">
        <w:rPr>
          <w:sz w:val="22"/>
          <w:szCs w:val="22"/>
        </w:rPr>
        <w:t xml:space="preserve"> </w:t>
      </w:r>
      <w:r w:rsidR="00731163">
        <w:rPr>
          <w:sz w:val="22"/>
          <w:szCs w:val="22"/>
        </w:rPr>
        <w:t>(</w:t>
      </w:r>
      <w:r w:rsidR="00731163">
        <w:rPr>
          <w:i/>
          <w:sz w:val="22"/>
          <w:szCs w:val="22"/>
        </w:rPr>
        <w:t>d</w:t>
      </w:r>
      <w:r w:rsidRPr="00774D10">
        <w:rPr>
          <w:sz w:val="22"/>
          <w:szCs w:val="22"/>
        </w:rPr>
        <w:t xml:space="preserve">) </w:t>
      </w:r>
      <w:r>
        <w:rPr>
          <w:sz w:val="22"/>
          <w:szCs w:val="22"/>
        </w:rPr>
        <w:t>Ability to a</w:t>
      </w:r>
      <w:r w:rsidRPr="00774D10">
        <w:rPr>
          <w:sz w:val="22"/>
          <w:szCs w:val="22"/>
        </w:rPr>
        <w:t xml:space="preserve">ttract investment. Corporations, even LLCs, can raise capital through the sale of equity. </w:t>
      </w:r>
      <w:r w:rsidR="00731163">
        <w:rPr>
          <w:sz w:val="22"/>
          <w:szCs w:val="22"/>
        </w:rPr>
        <w:t>(</w:t>
      </w:r>
      <w:r w:rsidR="00731163">
        <w:rPr>
          <w:i/>
          <w:sz w:val="22"/>
          <w:szCs w:val="22"/>
        </w:rPr>
        <w:t>e</w:t>
      </w:r>
      <w:r w:rsidRPr="00774D10">
        <w:rPr>
          <w:sz w:val="22"/>
          <w:szCs w:val="22"/>
        </w:rPr>
        <w:t xml:space="preserve">) Continuous life. Sole proprietorships have a limited life, while corporations have a potentially perpetual life. </w:t>
      </w:r>
      <w:r w:rsidR="00731163">
        <w:rPr>
          <w:sz w:val="22"/>
          <w:szCs w:val="22"/>
        </w:rPr>
        <w:t>(</w:t>
      </w:r>
      <w:r w:rsidR="00731163">
        <w:rPr>
          <w:i/>
          <w:sz w:val="22"/>
          <w:szCs w:val="22"/>
        </w:rPr>
        <w:t>f</w:t>
      </w:r>
      <w:r w:rsidRPr="00774D10">
        <w:rPr>
          <w:sz w:val="22"/>
          <w:szCs w:val="22"/>
        </w:rPr>
        <w:t>) Transfer of ownership. It is easier to transfer ownership in a corporation through the sale of stock.</w:t>
      </w:r>
    </w:p>
    <w:p w:rsidR="00E4301D" w:rsidRPr="00774D10" w:rsidRDefault="00E4301D" w:rsidP="00E4301D">
      <w:pPr>
        <w:tabs>
          <w:tab w:val="left" w:pos="446"/>
        </w:tabs>
        <w:ind w:left="446" w:hanging="446"/>
        <w:jc w:val="both"/>
        <w:rPr>
          <w:sz w:val="22"/>
          <w:szCs w:val="22"/>
        </w:rPr>
      </w:pPr>
    </w:p>
    <w:p w:rsidR="00E4301D" w:rsidRPr="00774D10" w:rsidRDefault="00E4301D" w:rsidP="00E4301D">
      <w:pPr>
        <w:tabs>
          <w:tab w:val="left" w:pos="446"/>
        </w:tabs>
        <w:ind w:left="446" w:hanging="446"/>
        <w:jc w:val="both"/>
        <w:rPr>
          <w:rFonts w:ascii="Arial" w:hAnsi="Arial" w:cs="Arial"/>
          <w:color w:val="333333"/>
          <w:sz w:val="22"/>
          <w:szCs w:val="22"/>
        </w:rPr>
      </w:pPr>
      <w:r w:rsidRPr="00774D10">
        <w:rPr>
          <w:sz w:val="22"/>
          <w:szCs w:val="22"/>
        </w:rPr>
        <w:tab/>
        <w:t>The biggest disadvantage is the potential cost, although the cost of forming a</w:t>
      </w:r>
      <w:r w:rsidR="00731163">
        <w:rPr>
          <w:sz w:val="22"/>
          <w:szCs w:val="22"/>
        </w:rPr>
        <w:t>n</w:t>
      </w:r>
      <w:r w:rsidRPr="00774D10">
        <w:rPr>
          <w:sz w:val="22"/>
          <w:szCs w:val="22"/>
        </w:rPr>
        <w:t xml:space="preserve"> LLC can be relatively small. There are also other potential costs, including more expansive record-keeping.</w:t>
      </w:r>
    </w:p>
    <w:p w:rsidR="00E4301D" w:rsidRPr="00774D10" w:rsidRDefault="00E4301D" w:rsidP="00E4301D">
      <w:pPr>
        <w:ind w:left="446" w:hanging="446"/>
        <w:rPr>
          <w:sz w:val="22"/>
          <w:szCs w:val="22"/>
        </w:rPr>
      </w:pPr>
    </w:p>
    <w:p w:rsidR="00E4301D" w:rsidRPr="00774D10" w:rsidRDefault="00E4301D" w:rsidP="00654259">
      <w:pPr>
        <w:ind w:left="446" w:hanging="446"/>
        <w:jc w:val="both"/>
        <w:rPr>
          <w:sz w:val="22"/>
          <w:szCs w:val="22"/>
        </w:rPr>
      </w:pPr>
      <w:r w:rsidRPr="00774D10">
        <w:rPr>
          <w:b/>
          <w:bCs/>
          <w:sz w:val="22"/>
          <w:szCs w:val="22"/>
        </w:rPr>
        <w:t>2.</w:t>
      </w:r>
      <w:r w:rsidRPr="00774D10">
        <w:rPr>
          <w:sz w:val="22"/>
          <w:szCs w:val="22"/>
        </w:rPr>
        <w:tab/>
        <w:t>Forming a corporation has the same advantages as forming a</w:t>
      </w:r>
      <w:r w:rsidR="00731163">
        <w:rPr>
          <w:sz w:val="22"/>
          <w:szCs w:val="22"/>
        </w:rPr>
        <w:t>n</w:t>
      </w:r>
      <w:r w:rsidRPr="00774D10">
        <w:rPr>
          <w:sz w:val="22"/>
          <w:szCs w:val="22"/>
        </w:rPr>
        <w:t xml:space="preserve"> LLC, but the costs are likely to be higher.</w:t>
      </w:r>
    </w:p>
    <w:p w:rsidR="00E4301D" w:rsidRPr="00774D10" w:rsidRDefault="00E4301D" w:rsidP="00E4301D">
      <w:pPr>
        <w:ind w:left="446" w:hanging="446"/>
        <w:rPr>
          <w:sz w:val="22"/>
          <w:szCs w:val="22"/>
        </w:rPr>
      </w:pPr>
    </w:p>
    <w:p w:rsidR="00E4301D" w:rsidRPr="00774D10" w:rsidRDefault="00E4301D" w:rsidP="00E4301D">
      <w:pPr>
        <w:ind w:left="446" w:hanging="446"/>
        <w:jc w:val="both"/>
        <w:rPr>
          <w:sz w:val="22"/>
          <w:szCs w:val="22"/>
        </w:rPr>
      </w:pPr>
      <w:r w:rsidRPr="00774D10">
        <w:rPr>
          <w:b/>
          <w:bCs/>
          <w:sz w:val="22"/>
          <w:szCs w:val="22"/>
        </w:rPr>
        <w:t>3.</w:t>
      </w:r>
      <w:r w:rsidRPr="00774D10">
        <w:rPr>
          <w:sz w:val="22"/>
          <w:szCs w:val="22"/>
        </w:rPr>
        <w:tab/>
        <w:t>As a small company, changing to a LLC is probably the most advantageous decision at the current time. If the company grows, and Doc and Lyn are willing to sell more equity ownership, the company can reorganize as a corporation at a later date. Additionally, forming a</w:t>
      </w:r>
      <w:r w:rsidR="00731163">
        <w:rPr>
          <w:sz w:val="22"/>
          <w:szCs w:val="22"/>
        </w:rPr>
        <w:t>n</w:t>
      </w:r>
      <w:r w:rsidRPr="00774D10">
        <w:rPr>
          <w:sz w:val="22"/>
          <w:szCs w:val="22"/>
        </w:rPr>
        <w:t xml:space="preserve"> LLC is likely to be less expensive than forming a corporation.</w:t>
      </w:r>
    </w:p>
    <w:p w:rsidR="00E4301D" w:rsidRDefault="00E4301D" w:rsidP="00026697">
      <w:pPr>
        <w:rPr>
          <w:b/>
        </w:rPr>
        <w:sectPr w:rsidR="00E4301D" w:rsidSect="004E5879">
          <w:headerReference w:type="even" r:id="rId8"/>
          <w:headerReference w:type="default" r:id="rId9"/>
          <w:pgSz w:w="12240" w:h="15840"/>
          <w:pgMar w:top="1440" w:right="1440" w:bottom="1440" w:left="1440" w:header="720" w:footer="720" w:gutter="0"/>
          <w:cols w:space="720"/>
          <w:titlePg/>
          <w:docGrid w:linePitch="360"/>
        </w:sectPr>
      </w:pPr>
    </w:p>
    <w:p w:rsidR="00026697" w:rsidRDefault="00026697" w:rsidP="00026697">
      <w:pPr>
        <w:rPr>
          <w:b/>
        </w:rPr>
      </w:pPr>
    </w:p>
    <w:p w:rsidR="00026697" w:rsidRDefault="00026697" w:rsidP="00026697">
      <w:pPr>
        <w:pStyle w:val="Header"/>
        <w:pBdr>
          <w:top w:val="single" w:sz="18" w:space="1" w:color="auto"/>
        </w:pBdr>
        <w:rPr>
          <w:b/>
          <w:i/>
          <w:sz w:val="16"/>
        </w:rPr>
      </w:pPr>
    </w:p>
    <w:p w:rsidR="00026697" w:rsidRDefault="00026697" w:rsidP="00026697">
      <w:pPr>
        <w:pStyle w:val="Header"/>
        <w:pBdr>
          <w:top w:val="single" w:sz="18" w:space="1" w:color="auto"/>
        </w:pBdr>
        <w:rPr>
          <w:b/>
          <w:i/>
          <w:sz w:val="16"/>
        </w:rPr>
      </w:pPr>
    </w:p>
    <w:p w:rsidR="00026697" w:rsidRDefault="00026697" w:rsidP="00B1542D">
      <w:pPr>
        <w:pStyle w:val="Header"/>
        <w:pBdr>
          <w:top w:val="single" w:sz="18" w:space="1" w:color="auto"/>
        </w:pBdr>
        <w:rPr>
          <w:b/>
          <w:i/>
          <w:sz w:val="48"/>
        </w:rPr>
      </w:pPr>
      <w:r>
        <w:rPr>
          <w:b/>
          <w:i/>
          <w:sz w:val="48"/>
        </w:rPr>
        <w:t>C</w:t>
      </w:r>
      <w:r w:rsidR="00B1542D">
        <w:rPr>
          <w:b/>
          <w:i/>
          <w:sz w:val="48"/>
        </w:rPr>
        <w:t>HAPTER 2</w:t>
      </w:r>
    </w:p>
    <w:p w:rsidR="00026697" w:rsidRDefault="00026697" w:rsidP="00026697">
      <w:pPr>
        <w:pStyle w:val="Header"/>
        <w:pBdr>
          <w:top w:val="single" w:sz="18" w:space="1" w:color="auto"/>
        </w:pBdr>
        <w:rPr>
          <w:b/>
          <w:i/>
          <w:sz w:val="48"/>
        </w:rPr>
      </w:pPr>
      <w:r>
        <w:rPr>
          <w:b/>
          <w:sz w:val="48"/>
        </w:rPr>
        <w:t>CASH FLOWS AND FINANCIAL STATEMENTS AT SUNSET BOARDS</w:t>
      </w:r>
    </w:p>
    <w:p w:rsidR="00026697" w:rsidRDefault="00026697" w:rsidP="00026697"/>
    <w:p w:rsidR="00C3728F" w:rsidRPr="00C3728F" w:rsidRDefault="00C3728F" w:rsidP="00026697">
      <w:pPr>
        <w:rPr>
          <w:sz w:val="22"/>
          <w:szCs w:val="22"/>
        </w:rPr>
      </w:pPr>
      <w:r w:rsidRPr="00C3728F">
        <w:rPr>
          <w:sz w:val="22"/>
          <w:szCs w:val="22"/>
        </w:rPr>
        <w:t>Below are the financial statements that you are asked to prepare.</w:t>
      </w:r>
    </w:p>
    <w:p w:rsidR="00C3728F" w:rsidRPr="00C3728F" w:rsidRDefault="00C3728F" w:rsidP="00026697">
      <w:pPr>
        <w:rPr>
          <w:sz w:val="22"/>
          <w:szCs w:val="22"/>
        </w:rPr>
      </w:pPr>
    </w:p>
    <w:p w:rsidR="001364E9" w:rsidRPr="00C3728F" w:rsidRDefault="001364E9" w:rsidP="001364E9">
      <w:pPr>
        <w:ind w:left="446" w:hanging="446"/>
        <w:rPr>
          <w:sz w:val="22"/>
          <w:szCs w:val="22"/>
        </w:rPr>
      </w:pPr>
      <w:r w:rsidRPr="00C3728F">
        <w:rPr>
          <w:b/>
          <w:sz w:val="22"/>
          <w:szCs w:val="22"/>
        </w:rPr>
        <w:t>1.</w:t>
      </w:r>
      <w:r w:rsidRPr="00C3728F">
        <w:rPr>
          <w:sz w:val="22"/>
          <w:szCs w:val="22"/>
        </w:rPr>
        <w:tab/>
        <w:t>The income statement for each year will look like this:</w:t>
      </w:r>
    </w:p>
    <w:p w:rsidR="001364E9" w:rsidRPr="00C3728F" w:rsidRDefault="001364E9" w:rsidP="00026697">
      <w:pPr>
        <w:rPr>
          <w:sz w:val="22"/>
          <w:szCs w:val="22"/>
        </w:rPr>
      </w:pPr>
    </w:p>
    <w:tbl>
      <w:tblPr>
        <w:tblW w:w="7395" w:type="dxa"/>
        <w:tblInd w:w="93" w:type="dxa"/>
        <w:tblLook w:val="0000"/>
      </w:tblPr>
      <w:tblGrid>
        <w:gridCol w:w="436"/>
        <w:gridCol w:w="3100"/>
        <w:gridCol w:w="1640"/>
        <w:gridCol w:w="419"/>
        <w:gridCol w:w="1800"/>
      </w:tblGrid>
      <w:tr w:rsidR="003B4A8A" w:rsidRPr="00C3728F">
        <w:trPr>
          <w:trHeight w:val="315"/>
        </w:trPr>
        <w:tc>
          <w:tcPr>
            <w:tcW w:w="436" w:type="dxa"/>
            <w:shd w:val="clear" w:color="auto" w:fill="auto"/>
            <w:noWrap/>
            <w:vAlign w:val="bottom"/>
          </w:tcPr>
          <w:p w:rsidR="003B4A8A" w:rsidRPr="00C3728F" w:rsidRDefault="003B4A8A" w:rsidP="00026697">
            <w:pPr>
              <w:rPr>
                <w:sz w:val="22"/>
                <w:szCs w:val="22"/>
              </w:rPr>
            </w:pPr>
          </w:p>
        </w:tc>
        <w:tc>
          <w:tcPr>
            <w:tcW w:w="6959" w:type="dxa"/>
            <w:gridSpan w:val="4"/>
            <w:tcBorders>
              <w:bottom w:val="single" w:sz="4" w:space="0" w:color="auto"/>
            </w:tcBorders>
            <w:shd w:val="clear" w:color="auto" w:fill="auto"/>
            <w:noWrap/>
            <w:vAlign w:val="bottom"/>
          </w:tcPr>
          <w:p w:rsidR="003B4A8A" w:rsidRPr="00C3728F" w:rsidRDefault="003B4A8A" w:rsidP="003B4A8A">
            <w:pPr>
              <w:jc w:val="center"/>
              <w:rPr>
                <w:sz w:val="22"/>
                <w:szCs w:val="22"/>
              </w:rPr>
            </w:pPr>
            <w:r w:rsidRPr="00C3728F">
              <w:rPr>
                <w:i/>
                <w:iCs/>
                <w:sz w:val="22"/>
                <w:szCs w:val="22"/>
              </w:rPr>
              <w:t xml:space="preserve">Income </w:t>
            </w:r>
            <w:r w:rsidR="00731163">
              <w:rPr>
                <w:i/>
                <w:iCs/>
                <w:sz w:val="22"/>
                <w:szCs w:val="22"/>
              </w:rPr>
              <w:t>S</w:t>
            </w:r>
            <w:r w:rsidRPr="00C3728F">
              <w:rPr>
                <w:i/>
                <w:iCs/>
                <w:sz w:val="22"/>
                <w:szCs w:val="22"/>
              </w:rPr>
              <w:t>tatement</w:t>
            </w:r>
          </w:p>
        </w:tc>
      </w:tr>
      <w:tr w:rsidR="003B4A8A" w:rsidRPr="00C3728F">
        <w:trPr>
          <w:trHeight w:val="300"/>
        </w:trPr>
        <w:tc>
          <w:tcPr>
            <w:tcW w:w="436" w:type="dxa"/>
            <w:shd w:val="clear" w:color="auto" w:fill="auto"/>
            <w:noWrap/>
            <w:vAlign w:val="bottom"/>
          </w:tcPr>
          <w:p w:rsidR="003B4A8A" w:rsidRPr="00C3728F" w:rsidRDefault="003B4A8A" w:rsidP="00026697">
            <w:pPr>
              <w:jc w:val="right"/>
              <w:rPr>
                <w:sz w:val="22"/>
                <w:szCs w:val="22"/>
              </w:rPr>
            </w:pPr>
          </w:p>
        </w:tc>
        <w:tc>
          <w:tcPr>
            <w:tcW w:w="3100" w:type="dxa"/>
            <w:tcBorders>
              <w:top w:val="single" w:sz="4" w:space="0" w:color="auto"/>
            </w:tcBorders>
            <w:shd w:val="clear" w:color="auto" w:fill="auto"/>
            <w:noWrap/>
            <w:vAlign w:val="bottom"/>
          </w:tcPr>
          <w:p w:rsidR="003B4A8A" w:rsidRPr="00C3728F" w:rsidRDefault="003B4A8A" w:rsidP="00026697">
            <w:pPr>
              <w:rPr>
                <w:sz w:val="22"/>
                <w:szCs w:val="22"/>
              </w:rPr>
            </w:pPr>
          </w:p>
        </w:tc>
        <w:tc>
          <w:tcPr>
            <w:tcW w:w="1640" w:type="dxa"/>
            <w:tcBorders>
              <w:top w:val="single" w:sz="4" w:space="0" w:color="auto"/>
            </w:tcBorders>
            <w:vAlign w:val="bottom"/>
          </w:tcPr>
          <w:p w:rsidR="003B4A8A" w:rsidRPr="00C3728F" w:rsidRDefault="003C28E2" w:rsidP="003B4A8A">
            <w:pPr>
              <w:jc w:val="right"/>
              <w:rPr>
                <w:i/>
                <w:sz w:val="22"/>
                <w:szCs w:val="22"/>
              </w:rPr>
            </w:pPr>
            <w:r>
              <w:rPr>
                <w:i/>
                <w:sz w:val="22"/>
                <w:szCs w:val="22"/>
              </w:rPr>
              <w:t>2017</w:t>
            </w:r>
          </w:p>
        </w:tc>
        <w:tc>
          <w:tcPr>
            <w:tcW w:w="419" w:type="dxa"/>
            <w:tcBorders>
              <w:top w:val="single" w:sz="4" w:space="0" w:color="auto"/>
            </w:tcBorders>
            <w:shd w:val="clear" w:color="auto" w:fill="auto"/>
            <w:noWrap/>
            <w:vAlign w:val="bottom"/>
          </w:tcPr>
          <w:p w:rsidR="003B4A8A" w:rsidRPr="00C3728F" w:rsidRDefault="003B4A8A" w:rsidP="00026697">
            <w:pPr>
              <w:jc w:val="right"/>
              <w:rPr>
                <w:sz w:val="22"/>
                <w:szCs w:val="22"/>
              </w:rPr>
            </w:pPr>
          </w:p>
        </w:tc>
        <w:tc>
          <w:tcPr>
            <w:tcW w:w="1800" w:type="dxa"/>
            <w:tcBorders>
              <w:top w:val="single" w:sz="4" w:space="0" w:color="auto"/>
            </w:tcBorders>
            <w:shd w:val="clear" w:color="auto" w:fill="auto"/>
            <w:noWrap/>
            <w:vAlign w:val="bottom"/>
          </w:tcPr>
          <w:p w:rsidR="003B4A8A" w:rsidRPr="00C3728F" w:rsidRDefault="003C28E2" w:rsidP="003B4A8A">
            <w:pPr>
              <w:jc w:val="right"/>
              <w:rPr>
                <w:i/>
                <w:sz w:val="22"/>
                <w:szCs w:val="22"/>
              </w:rPr>
            </w:pPr>
            <w:r>
              <w:rPr>
                <w:i/>
                <w:sz w:val="22"/>
                <w:szCs w:val="22"/>
              </w:rPr>
              <w:t>2018</w:t>
            </w:r>
          </w:p>
        </w:tc>
      </w:tr>
      <w:tr w:rsidR="00C31952" w:rsidRPr="000D60FB">
        <w:trPr>
          <w:trHeight w:val="300"/>
        </w:trPr>
        <w:tc>
          <w:tcPr>
            <w:tcW w:w="436" w:type="dxa"/>
            <w:shd w:val="clear" w:color="auto" w:fill="auto"/>
            <w:noWrap/>
            <w:vAlign w:val="bottom"/>
          </w:tcPr>
          <w:p w:rsidR="00C31952" w:rsidRPr="000D60FB" w:rsidRDefault="00C31952" w:rsidP="00C31952">
            <w:pPr>
              <w:jc w:val="right"/>
              <w:rPr>
                <w:sz w:val="22"/>
                <w:szCs w:val="22"/>
              </w:rPr>
            </w:pPr>
            <w:r w:rsidRPr="000D60FB">
              <w:rPr>
                <w:sz w:val="22"/>
                <w:szCs w:val="22"/>
              </w:rPr>
              <w:t> </w:t>
            </w:r>
          </w:p>
        </w:tc>
        <w:tc>
          <w:tcPr>
            <w:tcW w:w="3100" w:type="dxa"/>
            <w:shd w:val="clear" w:color="auto" w:fill="auto"/>
            <w:noWrap/>
            <w:vAlign w:val="bottom"/>
          </w:tcPr>
          <w:p w:rsidR="00C31952" w:rsidRPr="000D60FB" w:rsidRDefault="00C31952" w:rsidP="00C31952">
            <w:pPr>
              <w:rPr>
                <w:sz w:val="22"/>
                <w:szCs w:val="22"/>
              </w:rPr>
            </w:pPr>
            <w:r w:rsidRPr="000D60FB">
              <w:rPr>
                <w:sz w:val="22"/>
                <w:szCs w:val="22"/>
              </w:rPr>
              <w:t>Sales</w:t>
            </w:r>
          </w:p>
        </w:tc>
        <w:tc>
          <w:tcPr>
            <w:tcW w:w="1640" w:type="dxa"/>
            <w:vAlign w:val="bottom"/>
          </w:tcPr>
          <w:p w:rsidR="00C31952" w:rsidRPr="00C31952" w:rsidRDefault="00C31952" w:rsidP="00C31952">
            <w:pPr>
              <w:jc w:val="right"/>
              <w:rPr>
                <w:sz w:val="22"/>
                <w:szCs w:val="22"/>
              </w:rPr>
            </w:pPr>
            <w:r w:rsidRPr="00C31952">
              <w:rPr>
                <w:sz w:val="22"/>
                <w:szCs w:val="22"/>
              </w:rPr>
              <w:t>$501,441</w:t>
            </w:r>
          </w:p>
        </w:tc>
        <w:tc>
          <w:tcPr>
            <w:tcW w:w="419" w:type="dxa"/>
            <w:shd w:val="clear" w:color="auto" w:fill="auto"/>
            <w:noWrap/>
            <w:vAlign w:val="bottom"/>
          </w:tcPr>
          <w:p w:rsidR="00C31952" w:rsidRPr="00C31952" w:rsidRDefault="00C31952" w:rsidP="00C31952">
            <w:pPr>
              <w:jc w:val="right"/>
              <w:rPr>
                <w:sz w:val="22"/>
                <w:szCs w:val="22"/>
              </w:rPr>
            </w:pPr>
          </w:p>
        </w:tc>
        <w:tc>
          <w:tcPr>
            <w:tcW w:w="1800" w:type="dxa"/>
            <w:shd w:val="clear" w:color="auto" w:fill="auto"/>
            <w:noWrap/>
            <w:vAlign w:val="bottom"/>
          </w:tcPr>
          <w:p w:rsidR="00C31952" w:rsidRPr="00C31952" w:rsidRDefault="00C31952" w:rsidP="00C31952">
            <w:pPr>
              <w:jc w:val="right"/>
              <w:rPr>
                <w:sz w:val="22"/>
                <w:szCs w:val="22"/>
              </w:rPr>
            </w:pPr>
            <w:r w:rsidRPr="00C31952">
              <w:rPr>
                <w:sz w:val="22"/>
                <w:szCs w:val="22"/>
              </w:rPr>
              <w:t>$611,224</w:t>
            </w:r>
          </w:p>
        </w:tc>
      </w:tr>
      <w:tr w:rsidR="00C31952" w:rsidRPr="000D60FB">
        <w:trPr>
          <w:trHeight w:val="300"/>
        </w:trPr>
        <w:tc>
          <w:tcPr>
            <w:tcW w:w="436" w:type="dxa"/>
            <w:shd w:val="clear" w:color="auto" w:fill="auto"/>
            <w:noWrap/>
            <w:vAlign w:val="bottom"/>
          </w:tcPr>
          <w:p w:rsidR="00C31952" w:rsidRPr="000D60FB" w:rsidRDefault="00C31952" w:rsidP="00C31952">
            <w:pPr>
              <w:jc w:val="right"/>
              <w:rPr>
                <w:sz w:val="22"/>
                <w:szCs w:val="22"/>
              </w:rPr>
            </w:pPr>
            <w:r w:rsidRPr="000D60FB">
              <w:rPr>
                <w:sz w:val="22"/>
                <w:szCs w:val="22"/>
              </w:rPr>
              <w:t> </w:t>
            </w:r>
          </w:p>
        </w:tc>
        <w:tc>
          <w:tcPr>
            <w:tcW w:w="3100" w:type="dxa"/>
            <w:shd w:val="clear" w:color="auto" w:fill="auto"/>
            <w:noWrap/>
            <w:vAlign w:val="bottom"/>
          </w:tcPr>
          <w:p w:rsidR="00C31952" w:rsidRPr="000D60FB" w:rsidRDefault="00C31952" w:rsidP="00C31952">
            <w:pPr>
              <w:rPr>
                <w:sz w:val="22"/>
                <w:szCs w:val="22"/>
              </w:rPr>
            </w:pPr>
            <w:r w:rsidRPr="000D60FB">
              <w:rPr>
                <w:sz w:val="22"/>
                <w:szCs w:val="22"/>
              </w:rPr>
              <w:t>Cost of goods sold</w:t>
            </w:r>
          </w:p>
        </w:tc>
        <w:tc>
          <w:tcPr>
            <w:tcW w:w="1640" w:type="dxa"/>
            <w:vAlign w:val="bottom"/>
          </w:tcPr>
          <w:p w:rsidR="00C31952" w:rsidRPr="00C31952" w:rsidRDefault="00C31952" w:rsidP="00C31952">
            <w:pPr>
              <w:jc w:val="right"/>
              <w:rPr>
                <w:sz w:val="22"/>
                <w:szCs w:val="22"/>
              </w:rPr>
            </w:pPr>
            <w:r w:rsidRPr="00C31952">
              <w:rPr>
                <w:sz w:val="22"/>
                <w:szCs w:val="22"/>
              </w:rPr>
              <w:t>255,605</w:t>
            </w:r>
          </w:p>
        </w:tc>
        <w:tc>
          <w:tcPr>
            <w:tcW w:w="419" w:type="dxa"/>
            <w:shd w:val="clear" w:color="auto" w:fill="auto"/>
            <w:noWrap/>
            <w:vAlign w:val="bottom"/>
          </w:tcPr>
          <w:p w:rsidR="00C31952" w:rsidRPr="00C31952" w:rsidRDefault="00C31952" w:rsidP="00C31952">
            <w:pPr>
              <w:jc w:val="right"/>
              <w:rPr>
                <w:sz w:val="22"/>
                <w:szCs w:val="22"/>
              </w:rPr>
            </w:pPr>
          </w:p>
        </w:tc>
        <w:tc>
          <w:tcPr>
            <w:tcW w:w="1800" w:type="dxa"/>
            <w:shd w:val="clear" w:color="auto" w:fill="auto"/>
            <w:noWrap/>
            <w:vAlign w:val="bottom"/>
          </w:tcPr>
          <w:p w:rsidR="00C31952" w:rsidRPr="00C31952" w:rsidRDefault="00C31952" w:rsidP="00C31952">
            <w:pPr>
              <w:jc w:val="right"/>
              <w:rPr>
                <w:sz w:val="22"/>
                <w:szCs w:val="22"/>
              </w:rPr>
            </w:pPr>
            <w:r w:rsidRPr="00C31952">
              <w:rPr>
                <w:sz w:val="22"/>
                <w:szCs w:val="22"/>
              </w:rPr>
              <w:t>322,742</w:t>
            </w:r>
          </w:p>
        </w:tc>
      </w:tr>
      <w:tr w:rsidR="00C31952" w:rsidRPr="000D60FB" w:rsidTr="00A3564E">
        <w:trPr>
          <w:trHeight w:val="300"/>
        </w:trPr>
        <w:tc>
          <w:tcPr>
            <w:tcW w:w="436" w:type="dxa"/>
            <w:shd w:val="clear" w:color="auto" w:fill="auto"/>
            <w:noWrap/>
            <w:vAlign w:val="bottom"/>
          </w:tcPr>
          <w:p w:rsidR="00C31952" w:rsidRPr="000D60FB" w:rsidRDefault="00C31952" w:rsidP="00C31952">
            <w:pPr>
              <w:jc w:val="right"/>
              <w:rPr>
                <w:sz w:val="22"/>
                <w:szCs w:val="22"/>
              </w:rPr>
            </w:pPr>
            <w:r w:rsidRPr="000D60FB">
              <w:rPr>
                <w:sz w:val="22"/>
                <w:szCs w:val="22"/>
              </w:rPr>
              <w:t> </w:t>
            </w:r>
          </w:p>
        </w:tc>
        <w:tc>
          <w:tcPr>
            <w:tcW w:w="3100" w:type="dxa"/>
            <w:shd w:val="clear" w:color="auto" w:fill="auto"/>
            <w:noWrap/>
            <w:vAlign w:val="bottom"/>
          </w:tcPr>
          <w:p w:rsidR="00C31952" w:rsidRPr="000D60FB" w:rsidRDefault="00C31952" w:rsidP="00C31952">
            <w:pPr>
              <w:rPr>
                <w:sz w:val="22"/>
                <w:szCs w:val="22"/>
              </w:rPr>
            </w:pPr>
            <w:r w:rsidRPr="000D60FB">
              <w:rPr>
                <w:sz w:val="22"/>
                <w:szCs w:val="22"/>
              </w:rPr>
              <w:t xml:space="preserve">Selling </w:t>
            </w:r>
            <w:r>
              <w:rPr>
                <w:sz w:val="22"/>
                <w:szCs w:val="22"/>
              </w:rPr>
              <w:t>and</w:t>
            </w:r>
            <w:r w:rsidRPr="000D60FB">
              <w:rPr>
                <w:sz w:val="22"/>
                <w:szCs w:val="22"/>
              </w:rPr>
              <w:t xml:space="preserve"> administrative</w:t>
            </w:r>
          </w:p>
        </w:tc>
        <w:tc>
          <w:tcPr>
            <w:tcW w:w="1640" w:type="dxa"/>
            <w:vAlign w:val="bottom"/>
          </w:tcPr>
          <w:p w:rsidR="00C31952" w:rsidRPr="00C31952" w:rsidRDefault="00C31952" w:rsidP="00C31952">
            <w:pPr>
              <w:jc w:val="right"/>
              <w:rPr>
                <w:sz w:val="22"/>
                <w:szCs w:val="22"/>
              </w:rPr>
            </w:pPr>
            <w:r w:rsidRPr="00C31952">
              <w:rPr>
                <w:sz w:val="22"/>
                <w:szCs w:val="22"/>
              </w:rPr>
              <w:t>50,268</w:t>
            </w:r>
          </w:p>
        </w:tc>
        <w:tc>
          <w:tcPr>
            <w:tcW w:w="419" w:type="dxa"/>
            <w:shd w:val="clear" w:color="auto" w:fill="auto"/>
            <w:noWrap/>
            <w:vAlign w:val="bottom"/>
          </w:tcPr>
          <w:p w:rsidR="00C31952" w:rsidRPr="00C31952" w:rsidRDefault="00C31952" w:rsidP="00C31952">
            <w:pPr>
              <w:jc w:val="right"/>
              <w:rPr>
                <w:sz w:val="22"/>
                <w:szCs w:val="22"/>
              </w:rPr>
            </w:pPr>
          </w:p>
        </w:tc>
        <w:tc>
          <w:tcPr>
            <w:tcW w:w="1800" w:type="dxa"/>
            <w:shd w:val="clear" w:color="auto" w:fill="auto"/>
            <w:noWrap/>
            <w:vAlign w:val="bottom"/>
          </w:tcPr>
          <w:p w:rsidR="00C31952" w:rsidRPr="00C31952" w:rsidRDefault="00C31952" w:rsidP="00C31952">
            <w:pPr>
              <w:jc w:val="right"/>
              <w:rPr>
                <w:sz w:val="22"/>
                <w:szCs w:val="22"/>
              </w:rPr>
            </w:pPr>
            <w:r w:rsidRPr="00C31952">
              <w:rPr>
                <w:sz w:val="22"/>
                <w:szCs w:val="22"/>
              </w:rPr>
              <w:t>65,610</w:t>
            </w:r>
          </w:p>
        </w:tc>
      </w:tr>
      <w:tr w:rsidR="00C31952" w:rsidRPr="000D60FB" w:rsidTr="00A3564E">
        <w:trPr>
          <w:trHeight w:val="300"/>
        </w:trPr>
        <w:tc>
          <w:tcPr>
            <w:tcW w:w="436" w:type="dxa"/>
            <w:shd w:val="clear" w:color="auto" w:fill="auto"/>
            <w:noWrap/>
            <w:vAlign w:val="bottom"/>
          </w:tcPr>
          <w:p w:rsidR="00C31952" w:rsidRPr="000D60FB" w:rsidRDefault="00C31952" w:rsidP="00C31952">
            <w:pPr>
              <w:jc w:val="right"/>
              <w:rPr>
                <w:sz w:val="22"/>
                <w:szCs w:val="22"/>
              </w:rPr>
            </w:pPr>
            <w:r w:rsidRPr="000D60FB">
              <w:rPr>
                <w:sz w:val="22"/>
                <w:szCs w:val="22"/>
              </w:rPr>
              <w:t> </w:t>
            </w:r>
          </w:p>
        </w:tc>
        <w:tc>
          <w:tcPr>
            <w:tcW w:w="3100" w:type="dxa"/>
            <w:shd w:val="clear" w:color="auto" w:fill="auto"/>
            <w:noWrap/>
            <w:vAlign w:val="bottom"/>
          </w:tcPr>
          <w:p w:rsidR="00C31952" w:rsidRPr="000D60FB" w:rsidRDefault="00C31952" w:rsidP="00C31952">
            <w:pPr>
              <w:rPr>
                <w:sz w:val="22"/>
                <w:szCs w:val="22"/>
              </w:rPr>
            </w:pPr>
            <w:r w:rsidRPr="000D60FB">
              <w:rPr>
                <w:sz w:val="22"/>
                <w:szCs w:val="22"/>
              </w:rPr>
              <w:t>Depreciation</w:t>
            </w:r>
          </w:p>
        </w:tc>
        <w:tc>
          <w:tcPr>
            <w:tcW w:w="1640" w:type="dxa"/>
            <w:tcBorders>
              <w:bottom w:val="single" w:sz="4" w:space="0" w:color="auto"/>
            </w:tcBorders>
            <w:vAlign w:val="bottom"/>
          </w:tcPr>
          <w:p w:rsidR="00C31952" w:rsidRPr="00C31952" w:rsidRDefault="00C31952" w:rsidP="00C31952">
            <w:pPr>
              <w:jc w:val="right"/>
              <w:rPr>
                <w:sz w:val="22"/>
                <w:szCs w:val="22"/>
              </w:rPr>
            </w:pPr>
            <w:r w:rsidRPr="00C31952">
              <w:rPr>
                <w:sz w:val="22"/>
                <w:szCs w:val="22"/>
              </w:rPr>
              <w:t>72,158</w:t>
            </w:r>
          </w:p>
        </w:tc>
        <w:tc>
          <w:tcPr>
            <w:tcW w:w="419" w:type="dxa"/>
            <w:shd w:val="clear" w:color="auto" w:fill="auto"/>
            <w:noWrap/>
            <w:vAlign w:val="bottom"/>
          </w:tcPr>
          <w:p w:rsidR="00C31952" w:rsidRPr="00C31952" w:rsidRDefault="00C31952" w:rsidP="00C31952">
            <w:pPr>
              <w:jc w:val="right"/>
              <w:rPr>
                <w:sz w:val="22"/>
                <w:szCs w:val="22"/>
              </w:rPr>
            </w:pPr>
          </w:p>
        </w:tc>
        <w:tc>
          <w:tcPr>
            <w:tcW w:w="1800" w:type="dxa"/>
            <w:tcBorders>
              <w:bottom w:val="single" w:sz="4" w:space="0" w:color="auto"/>
            </w:tcBorders>
            <w:shd w:val="clear" w:color="auto" w:fill="auto"/>
            <w:noWrap/>
            <w:vAlign w:val="bottom"/>
          </w:tcPr>
          <w:p w:rsidR="00C31952" w:rsidRPr="00C31952" w:rsidRDefault="00C31952" w:rsidP="00C31952">
            <w:pPr>
              <w:jc w:val="right"/>
              <w:rPr>
                <w:sz w:val="22"/>
                <w:szCs w:val="22"/>
              </w:rPr>
            </w:pPr>
            <w:r w:rsidRPr="00C31952">
              <w:rPr>
                <w:sz w:val="22"/>
                <w:szCs w:val="22"/>
              </w:rPr>
              <w:t>81,559</w:t>
            </w:r>
          </w:p>
        </w:tc>
      </w:tr>
      <w:tr w:rsidR="00C31952" w:rsidRPr="000D60FB" w:rsidTr="00A3564E">
        <w:trPr>
          <w:trHeight w:val="300"/>
        </w:trPr>
        <w:tc>
          <w:tcPr>
            <w:tcW w:w="436" w:type="dxa"/>
            <w:shd w:val="clear" w:color="auto" w:fill="auto"/>
            <w:noWrap/>
            <w:vAlign w:val="bottom"/>
          </w:tcPr>
          <w:p w:rsidR="00C31952" w:rsidRPr="000D60FB" w:rsidRDefault="00C31952" w:rsidP="00C31952">
            <w:pPr>
              <w:jc w:val="right"/>
              <w:rPr>
                <w:sz w:val="22"/>
                <w:szCs w:val="22"/>
              </w:rPr>
            </w:pPr>
            <w:r w:rsidRPr="000D60FB">
              <w:rPr>
                <w:sz w:val="22"/>
                <w:szCs w:val="22"/>
              </w:rPr>
              <w:t> </w:t>
            </w:r>
          </w:p>
        </w:tc>
        <w:tc>
          <w:tcPr>
            <w:tcW w:w="3100" w:type="dxa"/>
            <w:shd w:val="clear" w:color="auto" w:fill="auto"/>
            <w:noWrap/>
            <w:vAlign w:val="bottom"/>
          </w:tcPr>
          <w:p w:rsidR="00C31952" w:rsidRPr="000D60FB" w:rsidRDefault="00C31952" w:rsidP="00C31952">
            <w:pPr>
              <w:rPr>
                <w:sz w:val="22"/>
                <w:szCs w:val="22"/>
              </w:rPr>
            </w:pPr>
            <w:r w:rsidRPr="000D60FB">
              <w:rPr>
                <w:sz w:val="22"/>
                <w:szCs w:val="22"/>
              </w:rPr>
              <w:t>EBIT</w:t>
            </w:r>
          </w:p>
        </w:tc>
        <w:tc>
          <w:tcPr>
            <w:tcW w:w="1640" w:type="dxa"/>
            <w:tcBorders>
              <w:top w:val="single" w:sz="4" w:space="0" w:color="auto"/>
            </w:tcBorders>
            <w:vAlign w:val="bottom"/>
          </w:tcPr>
          <w:p w:rsidR="00C31952" w:rsidRPr="00C31952" w:rsidRDefault="00C31952" w:rsidP="00C31952">
            <w:pPr>
              <w:jc w:val="right"/>
              <w:rPr>
                <w:sz w:val="22"/>
                <w:szCs w:val="22"/>
              </w:rPr>
            </w:pPr>
            <w:r w:rsidRPr="00C31952">
              <w:rPr>
                <w:sz w:val="22"/>
                <w:szCs w:val="22"/>
              </w:rPr>
              <w:t>$123,410</w:t>
            </w:r>
          </w:p>
        </w:tc>
        <w:tc>
          <w:tcPr>
            <w:tcW w:w="419" w:type="dxa"/>
            <w:shd w:val="clear" w:color="auto" w:fill="auto"/>
            <w:noWrap/>
            <w:vAlign w:val="bottom"/>
          </w:tcPr>
          <w:p w:rsidR="00C31952" w:rsidRPr="00C31952" w:rsidRDefault="00C31952" w:rsidP="00C31952">
            <w:pPr>
              <w:jc w:val="right"/>
              <w:rPr>
                <w:sz w:val="22"/>
                <w:szCs w:val="22"/>
              </w:rPr>
            </w:pPr>
          </w:p>
        </w:tc>
        <w:tc>
          <w:tcPr>
            <w:tcW w:w="1800" w:type="dxa"/>
            <w:tcBorders>
              <w:top w:val="single" w:sz="4" w:space="0" w:color="auto"/>
            </w:tcBorders>
            <w:shd w:val="clear" w:color="auto" w:fill="auto"/>
            <w:noWrap/>
            <w:vAlign w:val="bottom"/>
          </w:tcPr>
          <w:p w:rsidR="00C31952" w:rsidRPr="00C31952" w:rsidRDefault="00C31952" w:rsidP="00C31952">
            <w:pPr>
              <w:jc w:val="right"/>
              <w:rPr>
                <w:sz w:val="22"/>
                <w:szCs w:val="22"/>
              </w:rPr>
            </w:pPr>
            <w:r w:rsidRPr="00C31952">
              <w:rPr>
                <w:sz w:val="22"/>
                <w:szCs w:val="22"/>
              </w:rPr>
              <w:t>$141,313</w:t>
            </w:r>
          </w:p>
        </w:tc>
      </w:tr>
      <w:tr w:rsidR="00C31952" w:rsidRPr="000D60FB" w:rsidTr="00A3564E">
        <w:trPr>
          <w:trHeight w:val="300"/>
        </w:trPr>
        <w:tc>
          <w:tcPr>
            <w:tcW w:w="436" w:type="dxa"/>
            <w:shd w:val="clear" w:color="auto" w:fill="auto"/>
            <w:noWrap/>
            <w:vAlign w:val="bottom"/>
          </w:tcPr>
          <w:p w:rsidR="00C31952" w:rsidRPr="000D60FB" w:rsidRDefault="00C31952" w:rsidP="00C31952">
            <w:pPr>
              <w:jc w:val="right"/>
              <w:rPr>
                <w:sz w:val="22"/>
                <w:szCs w:val="22"/>
              </w:rPr>
            </w:pPr>
            <w:r w:rsidRPr="000D60FB">
              <w:rPr>
                <w:sz w:val="22"/>
                <w:szCs w:val="22"/>
              </w:rPr>
              <w:t> </w:t>
            </w:r>
          </w:p>
        </w:tc>
        <w:tc>
          <w:tcPr>
            <w:tcW w:w="3100" w:type="dxa"/>
            <w:shd w:val="clear" w:color="auto" w:fill="auto"/>
            <w:noWrap/>
            <w:vAlign w:val="bottom"/>
          </w:tcPr>
          <w:p w:rsidR="00C31952" w:rsidRPr="000D60FB" w:rsidRDefault="00C31952" w:rsidP="00C31952">
            <w:pPr>
              <w:rPr>
                <w:sz w:val="22"/>
                <w:szCs w:val="22"/>
              </w:rPr>
            </w:pPr>
            <w:r w:rsidRPr="000D60FB">
              <w:rPr>
                <w:sz w:val="22"/>
                <w:szCs w:val="22"/>
              </w:rPr>
              <w:t>Interest</w:t>
            </w:r>
          </w:p>
        </w:tc>
        <w:tc>
          <w:tcPr>
            <w:tcW w:w="1640" w:type="dxa"/>
            <w:tcBorders>
              <w:bottom w:val="single" w:sz="4" w:space="0" w:color="auto"/>
            </w:tcBorders>
            <w:vAlign w:val="bottom"/>
          </w:tcPr>
          <w:p w:rsidR="00C31952" w:rsidRPr="00C31952" w:rsidRDefault="00C31952" w:rsidP="00C31952">
            <w:pPr>
              <w:jc w:val="right"/>
              <w:rPr>
                <w:sz w:val="22"/>
                <w:szCs w:val="22"/>
              </w:rPr>
            </w:pPr>
            <w:r w:rsidRPr="00C31952">
              <w:rPr>
                <w:sz w:val="22"/>
                <w:szCs w:val="22"/>
              </w:rPr>
              <w:t>15,687</w:t>
            </w:r>
          </w:p>
        </w:tc>
        <w:tc>
          <w:tcPr>
            <w:tcW w:w="419" w:type="dxa"/>
            <w:shd w:val="clear" w:color="auto" w:fill="auto"/>
            <w:noWrap/>
            <w:vAlign w:val="bottom"/>
          </w:tcPr>
          <w:p w:rsidR="00C31952" w:rsidRPr="00C31952" w:rsidRDefault="00C31952" w:rsidP="00C31952">
            <w:pPr>
              <w:jc w:val="right"/>
              <w:rPr>
                <w:sz w:val="22"/>
                <w:szCs w:val="22"/>
              </w:rPr>
            </w:pPr>
          </w:p>
        </w:tc>
        <w:tc>
          <w:tcPr>
            <w:tcW w:w="1800" w:type="dxa"/>
            <w:tcBorders>
              <w:bottom w:val="single" w:sz="4" w:space="0" w:color="auto"/>
            </w:tcBorders>
            <w:shd w:val="clear" w:color="auto" w:fill="auto"/>
            <w:noWrap/>
            <w:vAlign w:val="bottom"/>
          </w:tcPr>
          <w:p w:rsidR="00C31952" w:rsidRPr="00C31952" w:rsidRDefault="00C31952" w:rsidP="00C31952">
            <w:pPr>
              <w:jc w:val="right"/>
              <w:rPr>
                <w:sz w:val="22"/>
                <w:szCs w:val="22"/>
              </w:rPr>
            </w:pPr>
            <w:r w:rsidRPr="00C31952">
              <w:rPr>
                <w:sz w:val="22"/>
                <w:szCs w:val="22"/>
              </w:rPr>
              <w:t>17,980</w:t>
            </w:r>
          </w:p>
        </w:tc>
      </w:tr>
      <w:tr w:rsidR="00C31952" w:rsidRPr="000D60FB" w:rsidTr="00A3564E">
        <w:trPr>
          <w:trHeight w:val="300"/>
        </w:trPr>
        <w:tc>
          <w:tcPr>
            <w:tcW w:w="436" w:type="dxa"/>
            <w:shd w:val="clear" w:color="auto" w:fill="auto"/>
            <w:noWrap/>
            <w:vAlign w:val="bottom"/>
          </w:tcPr>
          <w:p w:rsidR="00C31952" w:rsidRPr="000D60FB" w:rsidRDefault="00C31952" w:rsidP="00C31952">
            <w:pPr>
              <w:jc w:val="right"/>
              <w:rPr>
                <w:sz w:val="22"/>
                <w:szCs w:val="22"/>
              </w:rPr>
            </w:pPr>
            <w:r w:rsidRPr="000D60FB">
              <w:rPr>
                <w:sz w:val="22"/>
                <w:szCs w:val="22"/>
              </w:rPr>
              <w:t> </w:t>
            </w:r>
          </w:p>
        </w:tc>
        <w:tc>
          <w:tcPr>
            <w:tcW w:w="3100" w:type="dxa"/>
            <w:shd w:val="clear" w:color="auto" w:fill="auto"/>
            <w:noWrap/>
            <w:vAlign w:val="bottom"/>
          </w:tcPr>
          <w:p w:rsidR="00C31952" w:rsidRPr="000D60FB" w:rsidRDefault="00C31952" w:rsidP="00C31952">
            <w:pPr>
              <w:rPr>
                <w:sz w:val="22"/>
                <w:szCs w:val="22"/>
              </w:rPr>
            </w:pPr>
            <w:r w:rsidRPr="000D60FB">
              <w:rPr>
                <w:sz w:val="22"/>
                <w:szCs w:val="22"/>
              </w:rPr>
              <w:t>EBT</w:t>
            </w:r>
          </w:p>
        </w:tc>
        <w:tc>
          <w:tcPr>
            <w:tcW w:w="1640" w:type="dxa"/>
            <w:tcBorders>
              <w:top w:val="single" w:sz="4" w:space="0" w:color="auto"/>
            </w:tcBorders>
            <w:vAlign w:val="bottom"/>
          </w:tcPr>
          <w:p w:rsidR="00C31952" w:rsidRPr="00C31952" w:rsidRDefault="00C31952" w:rsidP="00C31952">
            <w:pPr>
              <w:jc w:val="right"/>
              <w:rPr>
                <w:sz w:val="22"/>
                <w:szCs w:val="22"/>
              </w:rPr>
            </w:pPr>
            <w:r w:rsidRPr="00C31952">
              <w:rPr>
                <w:sz w:val="22"/>
                <w:szCs w:val="22"/>
              </w:rPr>
              <w:t>$107,723</w:t>
            </w:r>
          </w:p>
        </w:tc>
        <w:tc>
          <w:tcPr>
            <w:tcW w:w="419" w:type="dxa"/>
            <w:shd w:val="clear" w:color="auto" w:fill="auto"/>
            <w:noWrap/>
            <w:vAlign w:val="bottom"/>
          </w:tcPr>
          <w:p w:rsidR="00C31952" w:rsidRPr="00C31952" w:rsidRDefault="00C31952" w:rsidP="00C31952">
            <w:pPr>
              <w:jc w:val="right"/>
              <w:rPr>
                <w:sz w:val="22"/>
                <w:szCs w:val="22"/>
              </w:rPr>
            </w:pPr>
          </w:p>
        </w:tc>
        <w:tc>
          <w:tcPr>
            <w:tcW w:w="1800" w:type="dxa"/>
            <w:tcBorders>
              <w:top w:val="single" w:sz="4" w:space="0" w:color="auto"/>
            </w:tcBorders>
            <w:shd w:val="clear" w:color="auto" w:fill="auto"/>
            <w:noWrap/>
            <w:vAlign w:val="bottom"/>
          </w:tcPr>
          <w:p w:rsidR="00C31952" w:rsidRPr="00C31952" w:rsidRDefault="00C31952" w:rsidP="00C31952">
            <w:pPr>
              <w:jc w:val="right"/>
              <w:rPr>
                <w:sz w:val="22"/>
                <w:szCs w:val="22"/>
              </w:rPr>
            </w:pPr>
            <w:r w:rsidRPr="00C31952">
              <w:rPr>
                <w:sz w:val="22"/>
                <w:szCs w:val="22"/>
              </w:rPr>
              <w:t>$123,333</w:t>
            </w:r>
          </w:p>
        </w:tc>
      </w:tr>
      <w:tr w:rsidR="00C31952" w:rsidRPr="000D60FB" w:rsidTr="00A3564E">
        <w:trPr>
          <w:trHeight w:val="300"/>
        </w:trPr>
        <w:tc>
          <w:tcPr>
            <w:tcW w:w="436" w:type="dxa"/>
            <w:shd w:val="clear" w:color="auto" w:fill="auto"/>
            <w:noWrap/>
            <w:vAlign w:val="bottom"/>
          </w:tcPr>
          <w:p w:rsidR="00C31952" w:rsidRPr="000D60FB" w:rsidRDefault="00C31952" w:rsidP="00C31952">
            <w:pPr>
              <w:jc w:val="right"/>
              <w:rPr>
                <w:sz w:val="22"/>
                <w:szCs w:val="22"/>
              </w:rPr>
            </w:pPr>
            <w:r w:rsidRPr="000D60FB">
              <w:rPr>
                <w:sz w:val="22"/>
                <w:szCs w:val="22"/>
              </w:rPr>
              <w:t> </w:t>
            </w:r>
          </w:p>
        </w:tc>
        <w:tc>
          <w:tcPr>
            <w:tcW w:w="3100" w:type="dxa"/>
            <w:shd w:val="clear" w:color="auto" w:fill="auto"/>
            <w:noWrap/>
            <w:vAlign w:val="bottom"/>
          </w:tcPr>
          <w:p w:rsidR="00C31952" w:rsidRPr="000D60FB" w:rsidRDefault="00C31952" w:rsidP="00C31952">
            <w:pPr>
              <w:rPr>
                <w:sz w:val="22"/>
                <w:szCs w:val="22"/>
              </w:rPr>
            </w:pPr>
            <w:r w:rsidRPr="000D60FB">
              <w:rPr>
                <w:sz w:val="22"/>
                <w:szCs w:val="22"/>
              </w:rPr>
              <w:t>Taxes</w:t>
            </w:r>
          </w:p>
        </w:tc>
        <w:tc>
          <w:tcPr>
            <w:tcW w:w="1640" w:type="dxa"/>
            <w:tcBorders>
              <w:bottom w:val="single" w:sz="4" w:space="0" w:color="auto"/>
            </w:tcBorders>
            <w:vAlign w:val="bottom"/>
          </w:tcPr>
          <w:p w:rsidR="00C31952" w:rsidRPr="00C31952" w:rsidRDefault="00C31952" w:rsidP="00C31952">
            <w:pPr>
              <w:jc w:val="right"/>
              <w:rPr>
                <w:sz w:val="22"/>
                <w:szCs w:val="22"/>
              </w:rPr>
            </w:pPr>
            <w:r w:rsidRPr="00C31952">
              <w:rPr>
                <w:sz w:val="22"/>
                <w:szCs w:val="22"/>
              </w:rPr>
              <w:t>22,622</w:t>
            </w:r>
          </w:p>
        </w:tc>
        <w:tc>
          <w:tcPr>
            <w:tcW w:w="419" w:type="dxa"/>
            <w:shd w:val="clear" w:color="auto" w:fill="auto"/>
            <w:noWrap/>
            <w:vAlign w:val="bottom"/>
          </w:tcPr>
          <w:p w:rsidR="00C31952" w:rsidRPr="00C31952" w:rsidRDefault="00C31952" w:rsidP="00C31952">
            <w:pPr>
              <w:jc w:val="right"/>
              <w:rPr>
                <w:sz w:val="22"/>
                <w:szCs w:val="22"/>
              </w:rPr>
            </w:pPr>
          </w:p>
        </w:tc>
        <w:tc>
          <w:tcPr>
            <w:tcW w:w="1800" w:type="dxa"/>
            <w:tcBorders>
              <w:bottom w:val="single" w:sz="4" w:space="0" w:color="auto"/>
            </w:tcBorders>
            <w:shd w:val="clear" w:color="auto" w:fill="auto"/>
            <w:noWrap/>
            <w:vAlign w:val="bottom"/>
          </w:tcPr>
          <w:p w:rsidR="00C31952" w:rsidRPr="00C31952" w:rsidRDefault="00C31952" w:rsidP="00C31952">
            <w:pPr>
              <w:jc w:val="right"/>
              <w:rPr>
                <w:sz w:val="22"/>
                <w:szCs w:val="22"/>
              </w:rPr>
            </w:pPr>
            <w:r w:rsidRPr="00C31952">
              <w:rPr>
                <w:sz w:val="22"/>
                <w:szCs w:val="22"/>
              </w:rPr>
              <w:t>25,900</w:t>
            </w:r>
          </w:p>
        </w:tc>
      </w:tr>
      <w:tr w:rsidR="00C31952" w:rsidRPr="000D60FB" w:rsidTr="00A3564E">
        <w:trPr>
          <w:trHeight w:val="315"/>
        </w:trPr>
        <w:tc>
          <w:tcPr>
            <w:tcW w:w="436" w:type="dxa"/>
            <w:shd w:val="clear" w:color="auto" w:fill="auto"/>
            <w:noWrap/>
            <w:vAlign w:val="bottom"/>
          </w:tcPr>
          <w:p w:rsidR="00C31952" w:rsidRPr="000D60FB" w:rsidRDefault="00C31952" w:rsidP="00C31952">
            <w:pPr>
              <w:jc w:val="right"/>
              <w:rPr>
                <w:sz w:val="22"/>
                <w:szCs w:val="22"/>
              </w:rPr>
            </w:pPr>
            <w:r w:rsidRPr="000D60FB">
              <w:rPr>
                <w:sz w:val="22"/>
                <w:szCs w:val="22"/>
              </w:rPr>
              <w:t> </w:t>
            </w:r>
          </w:p>
        </w:tc>
        <w:tc>
          <w:tcPr>
            <w:tcW w:w="3100" w:type="dxa"/>
            <w:shd w:val="clear" w:color="auto" w:fill="auto"/>
            <w:noWrap/>
            <w:vAlign w:val="bottom"/>
          </w:tcPr>
          <w:p w:rsidR="00C31952" w:rsidRPr="000D60FB" w:rsidRDefault="00C31952" w:rsidP="00C31952">
            <w:pPr>
              <w:rPr>
                <w:sz w:val="22"/>
                <w:szCs w:val="22"/>
              </w:rPr>
            </w:pPr>
            <w:r w:rsidRPr="000D60FB">
              <w:rPr>
                <w:sz w:val="22"/>
                <w:szCs w:val="22"/>
              </w:rPr>
              <w:t>Net income</w:t>
            </w:r>
          </w:p>
        </w:tc>
        <w:tc>
          <w:tcPr>
            <w:tcW w:w="1640" w:type="dxa"/>
            <w:tcBorders>
              <w:top w:val="single" w:sz="4" w:space="0" w:color="auto"/>
              <w:bottom w:val="double" w:sz="4" w:space="0" w:color="auto"/>
            </w:tcBorders>
            <w:vAlign w:val="bottom"/>
          </w:tcPr>
          <w:p w:rsidR="00C31952" w:rsidRPr="00C31952" w:rsidRDefault="00C31952" w:rsidP="00C31952">
            <w:pPr>
              <w:jc w:val="right"/>
              <w:rPr>
                <w:sz w:val="22"/>
                <w:szCs w:val="22"/>
              </w:rPr>
            </w:pPr>
            <w:r w:rsidRPr="00C31952">
              <w:rPr>
                <w:sz w:val="22"/>
                <w:szCs w:val="22"/>
              </w:rPr>
              <w:t>$85,101</w:t>
            </w:r>
          </w:p>
        </w:tc>
        <w:tc>
          <w:tcPr>
            <w:tcW w:w="419" w:type="dxa"/>
            <w:tcBorders>
              <w:left w:val="nil"/>
            </w:tcBorders>
            <w:shd w:val="clear" w:color="auto" w:fill="auto"/>
            <w:noWrap/>
            <w:vAlign w:val="bottom"/>
          </w:tcPr>
          <w:p w:rsidR="00C31952" w:rsidRPr="00C31952" w:rsidRDefault="00C31952" w:rsidP="00C31952">
            <w:pPr>
              <w:jc w:val="right"/>
              <w:rPr>
                <w:sz w:val="22"/>
                <w:szCs w:val="22"/>
                <w:u w:val="double"/>
              </w:rPr>
            </w:pPr>
          </w:p>
        </w:tc>
        <w:tc>
          <w:tcPr>
            <w:tcW w:w="1800" w:type="dxa"/>
            <w:tcBorders>
              <w:top w:val="single" w:sz="4" w:space="0" w:color="auto"/>
              <w:bottom w:val="double" w:sz="4" w:space="0" w:color="auto"/>
            </w:tcBorders>
            <w:shd w:val="clear" w:color="auto" w:fill="auto"/>
            <w:noWrap/>
            <w:vAlign w:val="bottom"/>
          </w:tcPr>
          <w:p w:rsidR="00C31952" w:rsidRPr="00C31952" w:rsidRDefault="00C31952" w:rsidP="00C31952">
            <w:pPr>
              <w:jc w:val="right"/>
              <w:rPr>
                <w:sz w:val="22"/>
                <w:szCs w:val="22"/>
              </w:rPr>
            </w:pPr>
            <w:r w:rsidRPr="00C31952">
              <w:rPr>
                <w:sz w:val="22"/>
                <w:szCs w:val="22"/>
              </w:rPr>
              <w:t>$97,433</w:t>
            </w:r>
          </w:p>
        </w:tc>
      </w:tr>
    </w:tbl>
    <w:p w:rsidR="004B0FB0" w:rsidRPr="000D60FB" w:rsidRDefault="004B0FB0" w:rsidP="00026697">
      <w:pPr>
        <w:rPr>
          <w:b/>
          <w:sz w:val="22"/>
          <w:szCs w:val="22"/>
        </w:rPr>
      </w:pPr>
    </w:p>
    <w:tbl>
      <w:tblPr>
        <w:tblW w:w="7395" w:type="dxa"/>
        <w:tblInd w:w="93" w:type="dxa"/>
        <w:tblLook w:val="0000"/>
      </w:tblPr>
      <w:tblGrid>
        <w:gridCol w:w="436"/>
        <w:gridCol w:w="3100"/>
        <w:gridCol w:w="1640"/>
        <w:gridCol w:w="419"/>
        <w:gridCol w:w="1800"/>
      </w:tblGrid>
      <w:tr w:rsidR="00C31952" w:rsidRPr="000D60FB">
        <w:trPr>
          <w:trHeight w:val="315"/>
        </w:trPr>
        <w:tc>
          <w:tcPr>
            <w:tcW w:w="436" w:type="dxa"/>
            <w:shd w:val="clear" w:color="auto" w:fill="auto"/>
            <w:noWrap/>
            <w:vAlign w:val="bottom"/>
          </w:tcPr>
          <w:p w:rsidR="00C31952" w:rsidRPr="000D60FB" w:rsidRDefault="00C31952" w:rsidP="00C31952">
            <w:pPr>
              <w:jc w:val="right"/>
              <w:rPr>
                <w:sz w:val="22"/>
                <w:szCs w:val="22"/>
              </w:rPr>
            </w:pPr>
            <w:r w:rsidRPr="000D60FB">
              <w:rPr>
                <w:sz w:val="22"/>
                <w:szCs w:val="22"/>
              </w:rPr>
              <w:t> </w:t>
            </w:r>
          </w:p>
        </w:tc>
        <w:tc>
          <w:tcPr>
            <w:tcW w:w="3100" w:type="dxa"/>
            <w:shd w:val="clear" w:color="auto" w:fill="auto"/>
            <w:noWrap/>
            <w:vAlign w:val="bottom"/>
          </w:tcPr>
          <w:p w:rsidR="00C31952" w:rsidRPr="000D60FB" w:rsidRDefault="00C31952" w:rsidP="00C31952">
            <w:pPr>
              <w:rPr>
                <w:sz w:val="22"/>
                <w:szCs w:val="22"/>
              </w:rPr>
            </w:pPr>
            <w:r w:rsidRPr="000D60FB">
              <w:rPr>
                <w:sz w:val="22"/>
                <w:szCs w:val="22"/>
              </w:rPr>
              <w:t>Dividends</w:t>
            </w:r>
          </w:p>
        </w:tc>
        <w:tc>
          <w:tcPr>
            <w:tcW w:w="1640" w:type="dxa"/>
            <w:vAlign w:val="bottom"/>
          </w:tcPr>
          <w:p w:rsidR="00C31952" w:rsidRPr="00C31952" w:rsidRDefault="00C31952" w:rsidP="00C31952">
            <w:pPr>
              <w:jc w:val="right"/>
              <w:rPr>
                <w:sz w:val="22"/>
                <w:szCs w:val="22"/>
              </w:rPr>
            </w:pPr>
            <w:r w:rsidRPr="00C31952">
              <w:rPr>
                <w:sz w:val="22"/>
                <w:szCs w:val="22"/>
              </w:rPr>
              <w:t>$34,040</w:t>
            </w:r>
          </w:p>
        </w:tc>
        <w:tc>
          <w:tcPr>
            <w:tcW w:w="419" w:type="dxa"/>
            <w:shd w:val="clear" w:color="auto" w:fill="auto"/>
            <w:noWrap/>
            <w:vAlign w:val="bottom"/>
          </w:tcPr>
          <w:p w:rsidR="00C31952" w:rsidRPr="00C31952" w:rsidRDefault="00C31952" w:rsidP="00C31952">
            <w:pPr>
              <w:jc w:val="right"/>
              <w:rPr>
                <w:sz w:val="22"/>
                <w:szCs w:val="22"/>
              </w:rPr>
            </w:pPr>
          </w:p>
        </w:tc>
        <w:tc>
          <w:tcPr>
            <w:tcW w:w="1800" w:type="dxa"/>
            <w:shd w:val="clear" w:color="auto" w:fill="auto"/>
            <w:noWrap/>
            <w:vAlign w:val="bottom"/>
          </w:tcPr>
          <w:p w:rsidR="00C31952" w:rsidRPr="00C31952" w:rsidRDefault="00C31952" w:rsidP="00C31952">
            <w:pPr>
              <w:jc w:val="right"/>
              <w:rPr>
                <w:sz w:val="22"/>
                <w:szCs w:val="22"/>
              </w:rPr>
            </w:pPr>
            <w:r w:rsidRPr="00C31952">
              <w:rPr>
                <w:sz w:val="22"/>
                <w:szCs w:val="22"/>
              </w:rPr>
              <w:t>$38,973</w:t>
            </w:r>
          </w:p>
        </w:tc>
      </w:tr>
      <w:tr w:rsidR="00C31952" w:rsidRPr="000D60FB">
        <w:trPr>
          <w:trHeight w:val="300"/>
        </w:trPr>
        <w:tc>
          <w:tcPr>
            <w:tcW w:w="436" w:type="dxa"/>
            <w:shd w:val="clear" w:color="auto" w:fill="auto"/>
            <w:noWrap/>
            <w:vAlign w:val="bottom"/>
          </w:tcPr>
          <w:p w:rsidR="00C31952" w:rsidRPr="000D60FB" w:rsidRDefault="00C31952" w:rsidP="00C31952">
            <w:pPr>
              <w:jc w:val="right"/>
              <w:rPr>
                <w:sz w:val="22"/>
                <w:szCs w:val="22"/>
              </w:rPr>
            </w:pPr>
            <w:r w:rsidRPr="000D60FB">
              <w:rPr>
                <w:sz w:val="22"/>
                <w:szCs w:val="22"/>
              </w:rPr>
              <w:t> </w:t>
            </w:r>
          </w:p>
        </w:tc>
        <w:tc>
          <w:tcPr>
            <w:tcW w:w="3100" w:type="dxa"/>
            <w:shd w:val="clear" w:color="auto" w:fill="auto"/>
            <w:noWrap/>
            <w:vAlign w:val="bottom"/>
          </w:tcPr>
          <w:p w:rsidR="00C31952" w:rsidRPr="000D60FB" w:rsidRDefault="00C31952" w:rsidP="00C31952">
            <w:pPr>
              <w:rPr>
                <w:sz w:val="22"/>
                <w:szCs w:val="22"/>
              </w:rPr>
            </w:pPr>
            <w:r w:rsidRPr="000D60FB">
              <w:rPr>
                <w:sz w:val="22"/>
                <w:szCs w:val="22"/>
              </w:rPr>
              <w:t>Addition to retained earnings</w:t>
            </w:r>
          </w:p>
        </w:tc>
        <w:tc>
          <w:tcPr>
            <w:tcW w:w="1640" w:type="dxa"/>
            <w:vAlign w:val="bottom"/>
          </w:tcPr>
          <w:p w:rsidR="00C31952" w:rsidRPr="00C31952" w:rsidRDefault="00C31952" w:rsidP="00C31952">
            <w:pPr>
              <w:jc w:val="right"/>
              <w:rPr>
                <w:sz w:val="22"/>
                <w:szCs w:val="22"/>
              </w:rPr>
            </w:pPr>
            <w:r w:rsidRPr="00C31952">
              <w:rPr>
                <w:sz w:val="22"/>
                <w:szCs w:val="22"/>
              </w:rPr>
              <w:t>$51,061</w:t>
            </w:r>
          </w:p>
        </w:tc>
        <w:tc>
          <w:tcPr>
            <w:tcW w:w="419" w:type="dxa"/>
            <w:shd w:val="clear" w:color="auto" w:fill="auto"/>
            <w:noWrap/>
            <w:vAlign w:val="bottom"/>
          </w:tcPr>
          <w:p w:rsidR="00C31952" w:rsidRPr="00C31952" w:rsidRDefault="00C31952" w:rsidP="00C31952">
            <w:pPr>
              <w:jc w:val="right"/>
              <w:rPr>
                <w:sz w:val="22"/>
                <w:szCs w:val="22"/>
              </w:rPr>
            </w:pPr>
          </w:p>
        </w:tc>
        <w:tc>
          <w:tcPr>
            <w:tcW w:w="1800" w:type="dxa"/>
            <w:shd w:val="clear" w:color="auto" w:fill="auto"/>
            <w:noWrap/>
            <w:vAlign w:val="bottom"/>
          </w:tcPr>
          <w:p w:rsidR="00C31952" w:rsidRPr="00C31952" w:rsidRDefault="00C31952" w:rsidP="00C31952">
            <w:pPr>
              <w:jc w:val="right"/>
              <w:rPr>
                <w:sz w:val="22"/>
                <w:szCs w:val="22"/>
              </w:rPr>
            </w:pPr>
            <w:r w:rsidRPr="00C31952">
              <w:rPr>
                <w:sz w:val="22"/>
                <w:szCs w:val="22"/>
              </w:rPr>
              <w:t>$58,460</w:t>
            </w:r>
          </w:p>
        </w:tc>
      </w:tr>
    </w:tbl>
    <w:p w:rsidR="004B0FB0" w:rsidRPr="00C3728F" w:rsidRDefault="004B0FB0" w:rsidP="004B0FB0">
      <w:pPr>
        <w:rPr>
          <w:sz w:val="22"/>
          <w:szCs w:val="22"/>
        </w:rPr>
      </w:pPr>
    </w:p>
    <w:p w:rsidR="004B0FB0" w:rsidRPr="00C3728F" w:rsidRDefault="004B0FB0" w:rsidP="004B0FB0">
      <w:pPr>
        <w:ind w:left="446" w:hanging="446"/>
        <w:rPr>
          <w:b/>
          <w:sz w:val="22"/>
          <w:szCs w:val="22"/>
        </w:rPr>
      </w:pPr>
      <w:r w:rsidRPr="00C3728F">
        <w:rPr>
          <w:b/>
          <w:sz w:val="22"/>
          <w:szCs w:val="22"/>
        </w:rPr>
        <w:t>2.</w:t>
      </w:r>
      <w:r w:rsidRPr="00C3728F">
        <w:rPr>
          <w:sz w:val="22"/>
          <w:szCs w:val="22"/>
        </w:rPr>
        <w:tab/>
        <w:t>The balance sheet for each year will be:</w:t>
      </w:r>
    </w:p>
    <w:p w:rsidR="004B0FB0" w:rsidRPr="00C3728F" w:rsidRDefault="004B0FB0" w:rsidP="00026697">
      <w:pPr>
        <w:rPr>
          <w:b/>
          <w:sz w:val="22"/>
          <w:szCs w:val="22"/>
        </w:rPr>
      </w:pPr>
    </w:p>
    <w:tbl>
      <w:tblPr>
        <w:tblW w:w="9015" w:type="dxa"/>
        <w:tblInd w:w="93" w:type="dxa"/>
        <w:tblLook w:val="0000"/>
      </w:tblPr>
      <w:tblGrid>
        <w:gridCol w:w="340"/>
        <w:gridCol w:w="2375"/>
        <w:gridCol w:w="1620"/>
        <w:gridCol w:w="271"/>
        <w:gridCol w:w="271"/>
        <w:gridCol w:w="2518"/>
        <w:gridCol w:w="1620"/>
      </w:tblGrid>
      <w:tr w:rsidR="00026697" w:rsidRPr="00C3728F">
        <w:trPr>
          <w:trHeight w:val="315"/>
        </w:trPr>
        <w:tc>
          <w:tcPr>
            <w:tcW w:w="340" w:type="dxa"/>
            <w:tcBorders>
              <w:top w:val="nil"/>
              <w:bottom w:val="nil"/>
              <w:right w:val="nil"/>
            </w:tcBorders>
            <w:shd w:val="clear" w:color="auto" w:fill="auto"/>
            <w:noWrap/>
            <w:vAlign w:val="bottom"/>
          </w:tcPr>
          <w:p w:rsidR="00026697" w:rsidRPr="00C3728F" w:rsidRDefault="00026697" w:rsidP="00026697">
            <w:pPr>
              <w:rPr>
                <w:sz w:val="22"/>
                <w:szCs w:val="22"/>
              </w:rPr>
            </w:pPr>
            <w:r w:rsidRPr="00C3728F">
              <w:rPr>
                <w:sz w:val="22"/>
                <w:szCs w:val="22"/>
              </w:rPr>
              <w:t> </w:t>
            </w:r>
          </w:p>
        </w:tc>
        <w:tc>
          <w:tcPr>
            <w:tcW w:w="8675" w:type="dxa"/>
            <w:gridSpan w:val="6"/>
            <w:tcBorders>
              <w:top w:val="nil"/>
              <w:left w:val="nil"/>
              <w:bottom w:val="single" w:sz="8" w:space="0" w:color="auto"/>
              <w:right w:val="nil"/>
            </w:tcBorders>
            <w:shd w:val="clear" w:color="auto" w:fill="auto"/>
            <w:noWrap/>
            <w:vAlign w:val="bottom"/>
          </w:tcPr>
          <w:p w:rsidR="00026697" w:rsidRPr="00C3728F" w:rsidRDefault="00026697" w:rsidP="00026697">
            <w:pPr>
              <w:jc w:val="center"/>
              <w:rPr>
                <w:i/>
                <w:iCs/>
                <w:sz w:val="22"/>
                <w:szCs w:val="22"/>
              </w:rPr>
            </w:pPr>
            <w:r w:rsidRPr="00C3728F">
              <w:rPr>
                <w:i/>
                <w:iCs/>
                <w:sz w:val="22"/>
                <w:szCs w:val="22"/>
              </w:rPr>
              <w:t xml:space="preserve">Balance </w:t>
            </w:r>
            <w:r w:rsidR="00731163">
              <w:rPr>
                <w:i/>
                <w:iCs/>
                <w:sz w:val="22"/>
                <w:szCs w:val="22"/>
              </w:rPr>
              <w:t>S</w:t>
            </w:r>
            <w:r w:rsidRPr="00C3728F">
              <w:rPr>
                <w:i/>
                <w:iCs/>
                <w:sz w:val="22"/>
                <w:szCs w:val="22"/>
              </w:rPr>
              <w:t xml:space="preserve">heet as of Dec. 31, </w:t>
            </w:r>
            <w:r w:rsidR="003C28E2">
              <w:rPr>
                <w:i/>
                <w:iCs/>
                <w:sz w:val="22"/>
                <w:szCs w:val="22"/>
              </w:rPr>
              <w:t>2017</w:t>
            </w:r>
          </w:p>
        </w:tc>
      </w:tr>
      <w:tr w:rsidR="003C28E2" w:rsidRPr="00C3728F" w:rsidTr="00A3564E">
        <w:trPr>
          <w:trHeight w:val="315"/>
        </w:trPr>
        <w:tc>
          <w:tcPr>
            <w:tcW w:w="340" w:type="dxa"/>
            <w:tcBorders>
              <w:top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Cash</w:t>
            </w:r>
          </w:p>
        </w:tc>
        <w:tc>
          <w:tcPr>
            <w:tcW w:w="1620" w:type="dxa"/>
            <w:tcBorders>
              <w:top w:val="nil"/>
              <w:left w:val="nil"/>
              <w:bottom w:val="nil"/>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$36,884</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xml:space="preserve"> Accounts payable </w:t>
            </w:r>
          </w:p>
        </w:tc>
        <w:tc>
          <w:tcPr>
            <w:tcW w:w="1620" w:type="dxa"/>
            <w:tcBorders>
              <w:top w:val="nil"/>
              <w:left w:val="nil"/>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$26,186</w:t>
            </w:r>
          </w:p>
        </w:tc>
      </w:tr>
      <w:tr w:rsidR="003C28E2" w:rsidRPr="00C3728F" w:rsidTr="00A3564E">
        <w:trPr>
          <w:trHeight w:val="315"/>
        </w:trPr>
        <w:tc>
          <w:tcPr>
            <w:tcW w:w="340" w:type="dxa"/>
            <w:tcBorders>
              <w:top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Accounts receivable</w:t>
            </w:r>
          </w:p>
        </w:tc>
        <w:tc>
          <w:tcPr>
            <w:tcW w:w="1620" w:type="dxa"/>
            <w:tcBorders>
              <w:top w:val="nil"/>
              <w:left w:val="nil"/>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26,136</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xml:space="preserve"> Notes payable </w:t>
            </w:r>
          </w:p>
        </w:tc>
        <w:tc>
          <w:tcPr>
            <w:tcW w:w="1620" w:type="dxa"/>
            <w:tcBorders>
              <w:top w:val="nil"/>
              <w:left w:val="nil"/>
              <w:bottom w:val="single" w:sz="4" w:space="0" w:color="auto"/>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29,712</w:t>
            </w:r>
          </w:p>
        </w:tc>
      </w:tr>
      <w:tr w:rsidR="003C28E2" w:rsidRPr="00C3728F" w:rsidTr="00A3564E">
        <w:trPr>
          <w:trHeight w:val="315"/>
        </w:trPr>
        <w:tc>
          <w:tcPr>
            <w:tcW w:w="340" w:type="dxa"/>
            <w:tcBorders>
              <w:top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Inventory</w:t>
            </w:r>
          </w:p>
        </w:tc>
        <w:tc>
          <w:tcPr>
            <w:tcW w:w="1620" w:type="dxa"/>
            <w:tcBorders>
              <w:top w:val="nil"/>
              <w:left w:val="nil"/>
              <w:bottom w:val="single" w:sz="4" w:space="0" w:color="auto"/>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50,318</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xml:space="preserve"> Current liabilities </w:t>
            </w:r>
          </w:p>
        </w:tc>
        <w:tc>
          <w:tcPr>
            <w:tcW w:w="1620" w:type="dxa"/>
            <w:tcBorders>
              <w:top w:val="single" w:sz="4" w:space="0" w:color="auto"/>
              <w:left w:val="nil"/>
              <w:bottom w:val="nil"/>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$55,898</w:t>
            </w:r>
          </w:p>
        </w:tc>
      </w:tr>
      <w:tr w:rsidR="003C28E2" w:rsidRPr="00C3728F" w:rsidTr="00A3564E">
        <w:trPr>
          <w:trHeight w:val="315"/>
        </w:trPr>
        <w:tc>
          <w:tcPr>
            <w:tcW w:w="340" w:type="dxa"/>
            <w:tcBorders>
              <w:top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Current assets</w:t>
            </w:r>
          </w:p>
        </w:tc>
        <w:tc>
          <w:tcPr>
            <w:tcW w:w="1620" w:type="dxa"/>
            <w:tcBorders>
              <w:top w:val="single" w:sz="4" w:space="0" w:color="auto"/>
              <w:left w:val="nil"/>
              <w:bottom w:val="nil"/>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$113,338</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1620" w:type="dxa"/>
            <w:tcBorders>
              <w:top w:val="nil"/>
              <w:left w:val="nil"/>
              <w:bottom w:val="nil"/>
              <w:right w:val="nil"/>
            </w:tcBorders>
            <w:shd w:val="clear" w:color="auto" w:fill="auto"/>
            <w:noWrap/>
            <w:vAlign w:val="bottom"/>
          </w:tcPr>
          <w:p w:rsidR="003C28E2" w:rsidRPr="003C28E2" w:rsidRDefault="003C28E2" w:rsidP="003C28E2">
            <w:pPr>
              <w:jc w:val="right"/>
              <w:rPr>
                <w:sz w:val="22"/>
                <w:szCs w:val="22"/>
              </w:rPr>
            </w:pPr>
          </w:p>
        </w:tc>
      </w:tr>
      <w:tr w:rsidR="003C28E2" w:rsidRPr="00C3728F">
        <w:trPr>
          <w:trHeight w:val="315"/>
        </w:trPr>
        <w:tc>
          <w:tcPr>
            <w:tcW w:w="340" w:type="dxa"/>
            <w:tcBorders>
              <w:top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1620" w:type="dxa"/>
            <w:tcBorders>
              <w:top w:val="nil"/>
              <w:left w:val="nil"/>
              <w:bottom w:val="nil"/>
              <w:right w:val="nil"/>
            </w:tcBorders>
            <w:shd w:val="clear" w:color="auto" w:fill="auto"/>
            <w:noWrap/>
            <w:vAlign w:val="bottom"/>
          </w:tcPr>
          <w:p w:rsidR="003C28E2" w:rsidRPr="003C28E2" w:rsidRDefault="003C28E2" w:rsidP="003C28E2">
            <w:pPr>
              <w:jc w:val="right"/>
              <w:rPr>
                <w:sz w:val="22"/>
                <w:szCs w:val="22"/>
              </w:rPr>
            </w:pP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xml:space="preserve"> Long-term debt </w:t>
            </w:r>
          </w:p>
        </w:tc>
        <w:tc>
          <w:tcPr>
            <w:tcW w:w="1620" w:type="dxa"/>
            <w:tcBorders>
              <w:top w:val="nil"/>
              <w:left w:val="nil"/>
              <w:bottom w:val="nil"/>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$160,689</w:t>
            </w:r>
          </w:p>
        </w:tc>
      </w:tr>
      <w:tr w:rsidR="003C28E2" w:rsidRPr="00C3728F" w:rsidTr="00A3564E">
        <w:trPr>
          <w:trHeight w:val="300"/>
        </w:trPr>
        <w:tc>
          <w:tcPr>
            <w:tcW w:w="340" w:type="dxa"/>
            <w:tcBorders>
              <w:top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Net fixed assets</w:t>
            </w:r>
          </w:p>
        </w:tc>
        <w:tc>
          <w:tcPr>
            <w:tcW w:w="1620" w:type="dxa"/>
            <w:tcBorders>
              <w:top w:val="nil"/>
              <w:left w:val="nil"/>
              <w:bottom w:val="single" w:sz="4" w:space="0" w:color="auto"/>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$318,345</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xml:space="preserve"> Owners' equity </w:t>
            </w:r>
          </w:p>
        </w:tc>
        <w:tc>
          <w:tcPr>
            <w:tcW w:w="1620" w:type="dxa"/>
            <w:tcBorders>
              <w:top w:val="nil"/>
              <w:left w:val="nil"/>
              <w:bottom w:val="single" w:sz="4" w:space="0" w:color="auto"/>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$215,096</w:t>
            </w:r>
          </w:p>
        </w:tc>
      </w:tr>
      <w:tr w:rsidR="003C28E2" w:rsidRPr="00C3728F" w:rsidTr="00A3564E">
        <w:trPr>
          <w:trHeight w:val="315"/>
        </w:trPr>
        <w:tc>
          <w:tcPr>
            <w:tcW w:w="340" w:type="dxa"/>
            <w:tcBorders>
              <w:top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Total assets</w:t>
            </w:r>
          </w:p>
        </w:tc>
        <w:tc>
          <w:tcPr>
            <w:tcW w:w="1620" w:type="dxa"/>
            <w:tcBorders>
              <w:top w:val="single" w:sz="4" w:space="0" w:color="auto"/>
              <w:left w:val="nil"/>
              <w:bottom w:val="double" w:sz="4" w:space="0" w:color="auto"/>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$431,683</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xml:space="preserve"> Total liab. </w:t>
            </w:r>
            <w:r>
              <w:rPr>
                <w:sz w:val="22"/>
                <w:szCs w:val="22"/>
              </w:rPr>
              <w:t>and</w:t>
            </w:r>
            <w:r w:rsidRPr="00C3728F">
              <w:rPr>
                <w:sz w:val="22"/>
                <w:szCs w:val="22"/>
              </w:rPr>
              <w:t xml:space="preserve"> equity </w:t>
            </w:r>
          </w:p>
        </w:tc>
        <w:tc>
          <w:tcPr>
            <w:tcW w:w="1620" w:type="dxa"/>
            <w:tcBorders>
              <w:top w:val="single" w:sz="4" w:space="0" w:color="auto"/>
              <w:left w:val="nil"/>
              <w:bottom w:val="double" w:sz="4" w:space="0" w:color="auto"/>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$431,683</w:t>
            </w:r>
          </w:p>
        </w:tc>
      </w:tr>
    </w:tbl>
    <w:p w:rsidR="00026697" w:rsidRPr="00C3728F" w:rsidRDefault="00026697" w:rsidP="00026697">
      <w:pPr>
        <w:rPr>
          <w:b/>
          <w:sz w:val="22"/>
          <w:szCs w:val="22"/>
        </w:rPr>
      </w:pPr>
    </w:p>
    <w:p w:rsidR="004B0FB0" w:rsidRPr="00C3728F" w:rsidRDefault="00026697" w:rsidP="001B0576">
      <w:pPr>
        <w:ind w:left="446"/>
        <w:rPr>
          <w:sz w:val="22"/>
          <w:szCs w:val="22"/>
        </w:rPr>
      </w:pPr>
      <w:r w:rsidRPr="00C3728F">
        <w:rPr>
          <w:sz w:val="22"/>
          <w:szCs w:val="22"/>
        </w:rPr>
        <w:t xml:space="preserve">In the first year, equity is not given. Therefore, we must calculate equity as a plug variable. Since </w:t>
      </w:r>
      <w:r w:rsidR="008258B3">
        <w:rPr>
          <w:sz w:val="22"/>
          <w:szCs w:val="22"/>
        </w:rPr>
        <w:t xml:space="preserve">total liabilities </w:t>
      </w:r>
      <w:r w:rsidR="00731163">
        <w:rPr>
          <w:sz w:val="22"/>
          <w:szCs w:val="22"/>
        </w:rPr>
        <w:t>and</w:t>
      </w:r>
      <w:r w:rsidRPr="00C3728F">
        <w:rPr>
          <w:sz w:val="22"/>
          <w:szCs w:val="22"/>
        </w:rPr>
        <w:t xml:space="preserve"> </w:t>
      </w:r>
      <w:r w:rsidR="008258B3">
        <w:rPr>
          <w:sz w:val="22"/>
          <w:szCs w:val="22"/>
        </w:rPr>
        <w:t>e</w:t>
      </w:r>
      <w:r w:rsidRPr="00C3728F">
        <w:rPr>
          <w:sz w:val="22"/>
          <w:szCs w:val="22"/>
        </w:rPr>
        <w:t xml:space="preserve">quity is equal to </w:t>
      </w:r>
      <w:r w:rsidR="008258B3">
        <w:rPr>
          <w:sz w:val="22"/>
          <w:szCs w:val="22"/>
        </w:rPr>
        <w:t>t</w:t>
      </w:r>
      <w:r w:rsidRPr="00C3728F">
        <w:rPr>
          <w:sz w:val="22"/>
          <w:szCs w:val="22"/>
        </w:rPr>
        <w:t>otal assets, equity can be calculated as</w:t>
      </w:r>
      <w:r w:rsidR="004B0FB0" w:rsidRPr="00C3728F">
        <w:rPr>
          <w:sz w:val="22"/>
          <w:szCs w:val="22"/>
        </w:rPr>
        <w:t>:</w:t>
      </w:r>
    </w:p>
    <w:p w:rsidR="004B0FB0" w:rsidRPr="00C3728F" w:rsidRDefault="004B0FB0" w:rsidP="001B0576">
      <w:pPr>
        <w:ind w:left="446" w:hanging="446"/>
        <w:rPr>
          <w:sz w:val="22"/>
          <w:szCs w:val="22"/>
        </w:rPr>
      </w:pPr>
    </w:p>
    <w:p w:rsidR="004B0FB0" w:rsidRPr="00C3728F" w:rsidRDefault="00026697" w:rsidP="00B1542D">
      <w:pPr>
        <w:ind w:left="446" w:hanging="446"/>
        <w:rPr>
          <w:sz w:val="22"/>
          <w:szCs w:val="22"/>
        </w:rPr>
      </w:pPr>
      <w:r w:rsidRPr="00C3728F">
        <w:rPr>
          <w:sz w:val="22"/>
          <w:szCs w:val="22"/>
        </w:rPr>
        <w:t xml:space="preserve"> </w:t>
      </w:r>
      <w:r w:rsidR="004B0FB0" w:rsidRPr="00C3728F">
        <w:rPr>
          <w:sz w:val="22"/>
          <w:szCs w:val="22"/>
        </w:rPr>
        <w:tab/>
        <w:t xml:space="preserve">Equity = </w:t>
      </w:r>
      <w:r w:rsidRPr="00C3728F">
        <w:rPr>
          <w:sz w:val="22"/>
          <w:szCs w:val="22"/>
        </w:rPr>
        <w:t>$</w:t>
      </w:r>
      <w:r w:rsidR="003C28E2">
        <w:rPr>
          <w:sz w:val="22"/>
          <w:szCs w:val="22"/>
        </w:rPr>
        <w:t>431,683</w:t>
      </w:r>
      <w:r w:rsidRPr="00C3728F">
        <w:rPr>
          <w:sz w:val="22"/>
          <w:szCs w:val="22"/>
        </w:rPr>
        <w:t xml:space="preserve"> – </w:t>
      </w:r>
      <w:r w:rsidR="003C28E2">
        <w:rPr>
          <w:sz w:val="22"/>
          <w:szCs w:val="22"/>
        </w:rPr>
        <w:t>55,898</w:t>
      </w:r>
      <w:r w:rsidRPr="00C3728F">
        <w:rPr>
          <w:sz w:val="22"/>
          <w:szCs w:val="22"/>
        </w:rPr>
        <w:t xml:space="preserve"> – </w:t>
      </w:r>
      <w:r w:rsidR="00155AD6">
        <w:rPr>
          <w:sz w:val="22"/>
          <w:szCs w:val="22"/>
        </w:rPr>
        <w:t>1</w:t>
      </w:r>
      <w:r w:rsidR="003C28E2">
        <w:rPr>
          <w:sz w:val="22"/>
          <w:szCs w:val="22"/>
        </w:rPr>
        <w:t>60,689</w:t>
      </w:r>
      <w:r w:rsidRPr="00C3728F">
        <w:rPr>
          <w:sz w:val="22"/>
          <w:szCs w:val="22"/>
        </w:rPr>
        <w:t xml:space="preserve"> </w:t>
      </w:r>
    </w:p>
    <w:p w:rsidR="003B4A8A" w:rsidRPr="00C3728F" w:rsidRDefault="004B0FB0" w:rsidP="00B1542D">
      <w:pPr>
        <w:ind w:left="446"/>
        <w:rPr>
          <w:sz w:val="22"/>
          <w:szCs w:val="22"/>
        </w:rPr>
      </w:pPr>
      <w:r w:rsidRPr="00C3728F">
        <w:rPr>
          <w:sz w:val="22"/>
          <w:szCs w:val="22"/>
        </w:rPr>
        <w:t xml:space="preserve">Equity </w:t>
      </w:r>
      <w:r w:rsidR="00026697" w:rsidRPr="00C3728F">
        <w:rPr>
          <w:sz w:val="22"/>
          <w:szCs w:val="22"/>
        </w:rPr>
        <w:t>= $</w:t>
      </w:r>
      <w:r w:rsidR="00916CD9">
        <w:rPr>
          <w:sz w:val="22"/>
          <w:szCs w:val="22"/>
        </w:rPr>
        <w:t>215,096</w:t>
      </w:r>
    </w:p>
    <w:p w:rsidR="00026697" w:rsidRPr="00C3728F" w:rsidRDefault="00026697" w:rsidP="00026697">
      <w:pPr>
        <w:rPr>
          <w:sz w:val="22"/>
          <w:szCs w:val="22"/>
        </w:rPr>
      </w:pPr>
    </w:p>
    <w:tbl>
      <w:tblPr>
        <w:tblW w:w="9015" w:type="dxa"/>
        <w:tblInd w:w="93" w:type="dxa"/>
        <w:tblLook w:val="0000"/>
      </w:tblPr>
      <w:tblGrid>
        <w:gridCol w:w="340"/>
        <w:gridCol w:w="2375"/>
        <w:gridCol w:w="1620"/>
        <w:gridCol w:w="271"/>
        <w:gridCol w:w="271"/>
        <w:gridCol w:w="2518"/>
        <w:gridCol w:w="1620"/>
      </w:tblGrid>
      <w:tr w:rsidR="00026697" w:rsidRPr="00C3728F">
        <w:trPr>
          <w:trHeight w:val="315"/>
        </w:trPr>
        <w:tc>
          <w:tcPr>
            <w:tcW w:w="340" w:type="dxa"/>
            <w:tcBorders>
              <w:top w:val="nil"/>
              <w:bottom w:val="nil"/>
              <w:right w:val="nil"/>
            </w:tcBorders>
            <w:shd w:val="clear" w:color="auto" w:fill="auto"/>
            <w:noWrap/>
            <w:vAlign w:val="bottom"/>
          </w:tcPr>
          <w:p w:rsidR="00026697" w:rsidRPr="00C3728F" w:rsidRDefault="00026697" w:rsidP="00026697">
            <w:pPr>
              <w:rPr>
                <w:sz w:val="22"/>
                <w:szCs w:val="22"/>
              </w:rPr>
            </w:pPr>
            <w:r w:rsidRPr="00C3728F">
              <w:rPr>
                <w:sz w:val="22"/>
                <w:szCs w:val="22"/>
              </w:rPr>
              <w:br w:type="page"/>
              <w:t> </w:t>
            </w:r>
          </w:p>
        </w:tc>
        <w:tc>
          <w:tcPr>
            <w:tcW w:w="8675" w:type="dxa"/>
            <w:gridSpan w:val="6"/>
            <w:tcBorders>
              <w:top w:val="nil"/>
              <w:left w:val="nil"/>
              <w:bottom w:val="single" w:sz="8" w:space="0" w:color="auto"/>
              <w:right w:val="nil"/>
            </w:tcBorders>
            <w:shd w:val="clear" w:color="auto" w:fill="auto"/>
            <w:noWrap/>
            <w:vAlign w:val="bottom"/>
          </w:tcPr>
          <w:p w:rsidR="00026697" w:rsidRPr="00C3728F" w:rsidRDefault="00026697" w:rsidP="00731163">
            <w:pPr>
              <w:jc w:val="center"/>
              <w:rPr>
                <w:i/>
                <w:iCs/>
                <w:sz w:val="22"/>
                <w:szCs w:val="22"/>
              </w:rPr>
            </w:pPr>
            <w:r w:rsidRPr="00C3728F">
              <w:rPr>
                <w:i/>
                <w:iCs/>
                <w:sz w:val="22"/>
                <w:szCs w:val="22"/>
              </w:rPr>
              <w:t xml:space="preserve">Balance </w:t>
            </w:r>
            <w:r w:rsidR="00731163">
              <w:rPr>
                <w:i/>
                <w:iCs/>
                <w:sz w:val="22"/>
                <w:szCs w:val="22"/>
              </w:rPr>
              <w:t>S</w:t>
            </w:r>
            <w:r w:rsidRPr="00C3728F">
              <w:rPr>
                <w:i/>
                <w:iCs/>
                <w:sz w:val="22"/>
                <w:szCs w:val="22"/>
              </w:rPr>
              <w:t xml:space="preserve">heet as of Dec. 31, </w:t>
            </w:r>
            <w:r w:rsidR="003C28E2">
              <w:rPr>
                <w:i/>
                <w:iCs/>
                <w:sz w:val="22"/>
                <w:szCs w:val="22"/>
              </w:rPr>
              <w:t>2018</w:t>
            </w:r>
          </w:p>
        </w:tc>
      </w:tr>
      <w:tr w:rsidR="003C28E2" w:rsidRPr="00C3728F" w:rsidTr="002E66D9">
        <w:trPr>
          <w:trHeight w:val="315"/>
        </w:trPr>
        <w:tc>
          <w:tcPr>
            <w:tcW w:w="340" w:type="dxa"/>
            <w:tcBorders>
              <w:top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Cash</w:t>
            </w:r>
          </w:p>
        </w:tc>
        <w:tc>
          <w:tcPr>
            <w:tcW w:w="1620" w:type="dxa"/>
            <w:tcBorders>
              <w:top w:val="nil"/>
              <w:left w:val="nil"/>
              <w:bottom w:val="nil"/>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$55,725</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xml:space="preserve"> Accounts payable </w:t>
            </w:r>
          </w:p>
        </w:tc>
        <w:tc>
          <w:tcPr>
            <w:tcW w:w="1620" w:type="dxa"/>
            <w:tcBorders>
              <w:top w:val="nil"/>
              <w:left w:val="nil"/>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$44,318</w:t>
            </w:r>
          </w:p>
        </w:tc>
      </w:tr>
      <w:tr w:rsidR="003C28E2" w:rsidRPr="00C3728F" w:rsidTr="002E66D9">
        <w:trPr>
          <w:trHeight w:val="315"/>
        </w:trPr>
        <w:tc>
          <w:tcPr>
            <w:tcW w:w="340" w:type="dxa"/>
            <w:tcBorders>
              <w:top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Accounts receivable</w:t>
            </w:r>
          </w:p>
        </w:tc>
        <w:tc>
          <w:tcPr>
            <w:tcW w:w="1620" w:type="dxa"/>
            <w:tcBorders>
              <w:top w:val="nil"/>
              <w:left w:val="nil"/>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33,901</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xml:space="preserve"> Notes payable </w:t>
            </w:r>
          </w:p>
        </w:tc>
        <w:tc>
          <w:tcPr>
            <w:tcW w:w="1620" w:type="dxa"/>
            <w:tcBorders>
              <w:top w:val="nil"/>
              <w:left w:val="nil"/>
              <w:bottom w:val="single" w:sz="4" w:space="0" w:color="auto"/>
              <w:right w:val="nil"/>
            </w:tcBorders>
            <w:shd w:val="clear" w:color="auto" w:fill="auto"/>
            <w:noWrap/>
            <w:vAlign w:val="bottom"/>
          </w:tcPr>
          <w:p w:rsidR="003C28E2" w:rsidRPr="003C28E2" w:rsidRDefault="003C28E2" w:rsidP="00022805">
            <w:pPr>
              <w:jc w:val="right"/>
              <w:rPr>
                <w:sz w:val="22"/>
                <w:szCs w:val="22"/>
              </w:rPr>
            </w:pPr>
            <w:r w:rsidRPr="003C28E2">
              <w:rPr>
                <w:sz w:val="22"/>
                <w:szCs w:val="22"/>
              </w:rPr>
              <w:t>32,44</w:t>
            </w:r>
            <w:r w:rsidR="00022805">
              <w:rPr>
                <w:sz w:val="22"/>
                <w:szCs w:val="22"/>
              </w:rPr>
              <w:t>1</w:t>
            </w:r>
          </w:p>
        </w:tc>
      </w:tr>
      <w:tr w:rsidR="003C28E2" w:rsidRPr="00C3728F" w:rsidTr="002E66D9">
        <w:trPr>
          <w:trHeight w:val="315"/>
        </w:trPr>
        <w:tc>
          <w:tcPr>
            <w:tcW w:w="340" w:type="dxa"/>
            <w:tcBorders>
              <w:top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Inventory</w:t>
            </w:r>
          </w:p>
        </w:tc>
        <w:tc>
          <w:tcPr>
            <w:tcW w:w="1620" w:type="dxa"/>
            <w:tcBorders>
              <w:top w:val="nil"/>
              <w:left w:val="nil"/>
              <w:bottom w:val="single" w:sz="4" w:space="0" w:color="auto"/>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67,674</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xml:space="preserve"> Current liabilities </w:t>
            </w:r>
          </w:p>
        </w:tc>
        <w:tc>
          <w:tcPr>
            <w:tcW w:w="1620" w:type="dxa"/>
            <w:tcBorders>
              <w:top w:val="single" w:sz="4" w:space="0" w:color="auto"/>
              <w:left w:val="nil"/>
              <w:bottom w:val="nil"/>
              <w:right w:val="nil"/>
            </w:tcBorders>
            <w:shd w:val="clear" w:color="auto" w:fill="auto"/>
            <w:noWrap/>
            <w:vAlign w:val="bottom"/>
          </w:tcPr>
          <w:p w:rsidR="003C28E2" w:rsidRPr="003C28E2" w:rsidRDefault="003C28E2" w:rsidP="00022805">
            <w:pPr>
              <w:jc w:val="right"/>
              <w:rPr>
                <w:sz w:val="22"/>
                <w:szCs w:val="22"/>
              </w:rPr>
            </w:pPr>
            <w:r w:rsidRPr="003C28E2">
              <w:rPr>
                <w:sz w:val="22"/>
                <w:szCs w:val="22"/>
              </w:rPr>
              <w:t>$76,7</w:t>
            </w:r>
            <w:r w:rsidR="00022805">
              <w:rPr>
                <w:sz w:val="22"/>
                <w:szCs w:val="22"/>
              </w:rPr>
              <w:t>59</w:t>
            </w:r>
          </w:p>
        </w:tc>
      </w:tr>
      <w:tr w:rsidR="003C28E2" w:rsidRPr="00C3728F" w:rsidTr="002E66D9">
        <w:trPr>
          <w:trHeight w:val="315"/>
        </w:trPr>
        <w:tc>
          <w:tcPr>
            <w:tcW w:w="340" w:type="dxa"/>
            <w:tcBorders>
              <w:top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Current assets</w:t>
            </w:r>
          </w:p>
        </w:tc>
        <w:tc>
          <w:tcPr>
            <w:tcW w:w="1620" w:type="dxa"/>
            <w:tcBorders>
              <w:top w:val="single" w:sz="4" w:space="0" w:color="auto"/>
              <w:left w:val="nil"/>
              <w:bottom w:val="nil"/>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$157,300</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1620" w:type="dxa"/>
            <w:tcBorders>
              <w:top w:val="nil"/>
              <w:left w:val="nil"/>
              <w:bottom w:val="nil"/>
              <w:right w:val="nil"/>
            </w:tcBorders>
            <w:shd w:val="clear" w:color="auto" w:fill="auto"/>
            <w:noWrap/>
            <w:vAlign w:val="bottom"/>
          </w:tcPr>
          <w:p w:rsidR="003C28E2" w:rsidRPr="003C28E2" w:rsidRDefault="003C28E2" w:rsidP="003C28E2">
            <w:pPr>
              <w:jc w:val="right"/>
              <w:rPr>
                <w:sz w:val="22"/>
                <w:szCs w:val="22"/>
              </w:rPr>
            </w:pPr>
          </w:p>
        </w:tc>
      </w:tr>
      <w:tr w:rsidR="003C28E2" w:rsidRPr="00C3728F" w:rsidTr="002E66D9">
        <w:trPr>
          <w:trHeight w:val="315"/>
        </w:trPr>
        <w:tc>
          <w:tcPr>
            <w:tcW w:w="340" w:type="dxa"/>
            <w:tcBorders>
              <w:top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1620" w:type="dxa"/>
            <w:tcBorders>
              <w:top w:val="nil"/>
              <w:left w:val="nil"/>
              <w:right w:val="nil"/>
            </w:tcBorders>
            <w:shd w:val="clear" w:color="auto" w:fill="auto"/>
            <w:noWrap/>
            <w:vAlign w:val="bottom"/>
          </w:tcPr>
          <w:p w:rsidR="003C28E2" w:rsidRPr="003C28E2" w:rsidRDefault="003C28E2" w:rsidP="003C28E2">
            <w:pPr>
              <w:jc w:val="right"/>
              <w:rPr>
                <w:sz w:val="22"/>
                <w:szCs w:val="22"/>
              </w:rPr>
            </w:pP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xml:space="preserve"> Long-term debt </w:t>
            </w:r>
          </w:p>
        </w:tc>
        <w:tc>
          <w:tcPr>
            <w:tcW w:w="1620" w:type="dxa"/>
            <w:tcBorders>
              <w:top w:val="nil"/>
              <w:left w:val="nil"/>
              <w:right w:val="nil"/>
            </w:tcBorders>
            <w:shd w:val="clear" w:color="auto" w:fill="auto"/>
            <w:noWrap/>
            <w:vAlign w:val="bottom"/>
          </w:tcPr>
          <w:p w:rsidR="003C28E2" w:rsidRPr="003C28E2" w:rsidRDefault="003C28E2" w:rsidP="00C31952">
            <w:pPr>
              <w:jc w:val="right"/>
              <w:rPr>
                <w:sz w:val="22"/>
                <w:szCs w:val="22"/>
              </w:rPr>
            </w:pPr>
            <w:r w:rsidRPr="003C28E2">
              <w:rPr>
                <w:sz w:val="22"/>
                <w:szCs w:val="22"/>
              </w:rPr>
              <w:t>$</w:t>
            </w:r>
            <w:r w:rsidR="00C31952">
              <w:rPr>
                <w:sz w:val="22"/>
                <w:szCs w:val="22"/>
              </w:rPr>
              <w:t>175,340</w:t>
            </w:r>
          </w:p>
        </w:tc>
      </w:tr>
      <w:tr w:rsidR="003C28E2" w:rsidRPr="00C3728F" w:rsidTr="002E66D9">
        <w:trPr>
          <w:trHeight w:val="300"/>
        </w:trPr>
        <w:tc>
          <w:tcPr>
            <w:tcW w:w="340" w:type="dxa"/>
            <w:tcBorders>
              <w:top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Net fixed assets</w:t>
            </w:r>
          </w:p>
        </w:tc>
        <w:tc>
          <w:tcPr>
            <w:tcW w:w="1620" w:type="dxa"/>
            <w:tcBorders>
              <w:top w:val="nil"/>
              <w:left w:val="nil"/>
              <w:bottom w:val="single" w:sz="4" w:space="0" w:color="auto"/>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$387,855</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xml:space="preserve"> Owners' equity </w:t>
            </w:r>
          </w:p>
        </w:tc>
        <w:tc>
          <w:tcPr>
            <w:tcW w:w="1620" w:type="dxa"/>
            <w:tcBorders>
              <w:top w:val="nil"/>
              <w:left w:val="nil"/>
              <w:bottom w:val="single" w:sz="4" w:space="0" w:color="auto"/>
              <w:right w:val="nil"/>
            </w:tcBorders>
            <w:shd w:val="clear" w:color="auto" w:fill="auto"/>
            <w:noWrap/>
            <w:vAlign w:val="bottom"/>
          </w:tcPr>
          <w:p w:rsidR="003C28E2" w:rsidRPr="003C28E2" w:rsidRDefault="003C28E2" w:rsidP="00C31952">
            <w:pPr>
              <w:jc w:val="right"/>
              <w:rPr>
                <w:sz w:val="22"/>
                <w:szCs w:val="22"/>
              </w:rPr>
            </w:pPr>
            <w:r w:rsidRPr="003C28E2">
              <w:rPr>
                <w:sz w:val="22"/>
                <w:szCs w:val="22"/>
              </w:rPr>
              <w:t>$2</w:t>
            </w:r>
            <w:r w:rsidR="00C31952">
              <w:rPr>
                <w:sz w:val="22"/>
                <w:szCs w:val="22"/>
              </w:rPr>
              <w:t>93,056</w:t>
            </w:r>
          </w:p>
        </w:tc>
      </w:tr>
      <w:tr w:rsidR="003C28E2" w:rsidRPr="00C3728F" w:rsidTr="002E66D9">
        <w:trPr>
          <w:trHeight w:val="315"/>
        </w:trPr>
        <w:tc>
          <w:tcPr>
            <w:tcW w:w="340" w:type="dxa"/>
            <w:tcBorders>
              <w:top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375"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Total assets</w:t>
            </w:r>
          </w:p>
        </w:tc>
        <w:tc>
          <w:tcPr>
            <w:tcW w:w="1620" w:type="dxa"/>
            <w:tcBorders>
              <w:top w:val="single" w:sz="4" w:space="0" w:color="auto"/>
              <w:left w:val="nil"/>
              <w:bottom w:val="double" w:sz="4" w:space="0" w:color="auto"/>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$545,155</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71"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w:t>
            </w:r>
          </w:p>
        </w:tc>
        <w:tc>
          <w:tcPr>
            <w:tcW w:w="2518" w:type="dxa"/>
            <w:tcBorders>
              <w:top w:val="nil"/>
              <w:left w:val="nil"/>
              <w:bottom w:val="nil"/>
              <w:right w:val="nil"/>
            </w:tcBorders>
            <w:shd w:val="clear" w:color="auto" w:fill="auto"/>
            <w:noWrap/>
            <w:vAlign w:val="bottom"/>
          </w:tcPr>
          <w:p w:rsidR="003C28E2" w:rsidRPr="00C3728F" w:rsidRDefault="003C28E2" w:rsidP="003C28E2">
            <w:pPr>
              <w:rPr>
                <w:sz w:val="22"/>
                <w:szCs w:val="22"/>
              </w:rPr>
            </w:pPr>
            <w:r w:rsidRPr="00C3728F">
              <w:rPr>
                <w:sz w:val="22"/>
                <w:szCs w:val="22"/>
              </w:rPr>
              <w:t xml:space="preserve"> Total liab. </w:t>
            </w:r>
            <w:r>
              <w:rPr>
                <w:sz w:val="22"/>
                <w:szCs w:val="22"/>
              </w:rPr>
              <w:t>and</w:t>
            </w:r>
            <w:r w:rsidRPr="00C3728F">
              <w:rPr>
                <w:sz w:val="22"/>
                <w:szCs w:val="22"/>
              </w:rPr>
              <w:t xml:space="preserve"> equity </w:t>
            </w:r>
          </w:p>
        </w:tc>
        <w:tc>
          <w:tcPr>
            <w:tcW w:w="1620" w:type="dxa"/>
            <w:tcBorders>
              <w:top w:val="single" w:sz="4" w:space="0" w:color="auto"/>
              <w:left w:val="nil"/>
              <w:bottom w:val="double" w:sz="4" w:space="0" w:color="auto"/>
              <w:right w:val="nil"/>
            </w:tcBorders>
            <w:shd w:val="clear" w:color="auto" w:fill="auto"/>
            <w:noWrap/>
            <w:vAlign w:val="bottom"/>
          </w:tcPr>
          <w:p w:rsidR="003C28E2" w:rsidRPr="003C28E2" w:rsidRDefault="003C28E2" w:rsidP="003C28E2">
            <w:pPr>
              <w:jc w:val="right"/>
              <w:rPr>
                <w:sz w:val="22"/>
                <w:szCs w:val="22"/>
              </w:rPr>
            </w:pPr>
            <w:r w:rsidRPr="003C28E2">
              <w:rPr>
                <w:sz w:val="22"/>
                <w:szCs w:val="22"/>
              </w:rPr>
              <w:t>$545,15</w:t>
            </w:r>
            <w:r>
              <w:rPr>
                <w:sz w:val="22"/>
                <w:szCs w:val="22"/>
              </w:rPr>
              <w:t>5</w:t>
            </w:r>
          </w:p>
        </w:tc>
      </w:tr>
    </w:tbl>
    <w:p w:rsidR="00026697" w:rsidRPr="00C3728F" w:rsidRDefault="00026697" w:rsidP="00026697">
      <w:pPr>
        <w:rPr>
          <w:sz w:val="22"/>
          <w:szCs w:val="22"/>
        </w:rPr>
      </w:pPr>
    </w:p>
    <w:p w:rsidR="004B0FB0" w:rsidRPr="00C3728F" w:rsidRDefault="004B0FB0" w:rsidP="004B0FB0">
      <w:pPr>
        <w:ind w:left="446" w:hanging="446"/>
        <w:rPr>
          <w:sz w:val="22"/>
          <w:szCs w:val="22"/>
        </w:rPr>
      </w:pPr>
      <w:r w:rsidRPr="00C3728F">
        <w:rPr>
          <w:sz w:val="22"/>
          <w:szCs w:val="22"/>
        </w:rPr>
        <w:tab/>
        <w:t xml:space="preserve">The owner’s equity for </w:t>
      </w:r>
      <w:r w:rsidR="003C28E2">
        <w:rPr>
          <w:sz w:val="22"/>
          <w:szCs w:val="22"/>
        </w:rPr>
        <w:t>2018</w:t>
      </w:r>
      <w:r w:rsidRPr="00C3728F">
        <w:rPr>
          <w:sz w:val="22"/>
          <w:szCs w:val="22"/>
        </w:rPr>
        <w:t xml:space="preserve"> is the beginning of year owner</w:t>
      </w:r>
      <w:r w:rsidR="0056350A">
        <w:rPr>
          <w:sz w:val="22"/>
          <w:szCs w:val="22"/>
        </w:rPr>
        <w:t>s</w:t>
      </w:r>
      <w:r w:rsidRPr="00C3728F">
        <w:rPr>
          <w:sz w:val="22"/>
          <w:szCs w:val="22"/>
        </w:rPr>
        <w:t>’ equity</w:t>
      </w:r>
      <w:r w:rsidR="00F34DC2">
        <w:rPr>
          <w:sz w:val="22"/>
          <w:szCs w:val="22"/>
        </w:rPr>
        <w:t>,</w:t>
      </w:r>
      <w:r w:rsidRPr="00C3728F">
        <w:rPr>
          <w:sz w:val="22"/>
          <w:szCs w:val="22"/>
        </w:rPr>
        <w:t xml:space="preserve"> plus the addition to retained earnings, </w:t>
      </w:r>
      <w:r w:rsidR="00F34DC2">
        <w:rPr>
          <w:sz w:val="22"/>
          <w:szCs w:val="22"/>
        </w:rPr>
        <w:t xml:space="preserve">plus the new equity, </w:t>
      </w:r>
      <w:r w:rsidRPr="00C3728F">
        <w:rPr>
          <w:sz w:val="22"/>
          <w:szCs w:val="22"/>
        </w:rPr>
        <w:t>so:</w:t>
      </w:r>
    </w:p>
    <w:p w:rsidR="004B0FB0" w:rsidRPr="00C3728F" w:rsidRDefault="004B0FB0" w:rsidP="004B0FB0">
      <w:pPr>
        <w:ind w:left="446" w:hanging="446"/>
        <w:rPr>
          <w:sz w:val="22"/>
          <w:szCs w:val="22"/>
        </w:rPr>
      </w:pPr>
    </w:p>
    <w:p w:rsidR="004B0FB0" w:rsidRPr="00C3728F" w:rsidRDefault="004B0FB0" w:rsidP="00B1542D">
      <w:pPr>
        <w:ind w:left="446" w:hanging="446"/>
        <w:rPr>
          <w:sz w:val="22"/>
          <w:szCs w:val="22"/>
        </w:rPr>
      </w:pPr>
      <w:r w:rsidRPr="00C3728F">
        <w:rPr>
          <w:sz w:val="22"/>
          <w:szCs w:val="22"/>
        </w:rPr>
        <w:tab/>
        <w:t>Equity = $</w:t>
      </w:r>
      <w:r w:rsidR="003C28E2">
        <w:rPr>
          <w:sz w:val="22"/>
          <w:szCs w:val="22"/>
        </w:rPr>
        <w:t>215,096</w:t>
      </w:r>
      <w:r w:rsidRPr="00C3728F">
        <w:rPr>
          <w:sz w:val="22"/>
          <w:szCs w:val="22"/>
        </w:rPr>
        <w:t xml:space="preserve"> + </w:t>
      </w:r>
      <w:r w:rsidR="003C28E2">
        <w:rPr>
          <w:sz w:val="22"/>
          <w:szCs w:val="22"/>
        </w:rPr>
        <w:t>5</w:t>
      </w:r>
      <w:r w:rsidR="00C31952">
        <w:rPr>
          <w:sz w:val="22"/>
          <w:szCs w:val="22"/>
        </w:rPr>
        <w:t>8,460</w:t>
      </w:r>
      <w:r w:rsidR="003F1482">
        <w:rPr>
          <w:sz w:val="22"/>
          <w:szCs w:val="22"/>
        </w:rPr>
        <w:t xml:space="preserve"> </w:t>
      </w:r>
      <w:r w:rsidR="00F34DC2">
        <w:rPr>
          <w:sz w:val="22"/>
          <w:szCs w:val="22"/>
        </w:rPr>
        <w:t xml:space="preserve">+ </w:t>
      </w:r>
      <w:r w:rsidR="001B0576">
        <w:rPr>
          <w:sz w:val="22"/>
          <w:szCs w:val="22"/>
        </w:rPr>
        <w:t>1</w:t>
      </w:r>
      <w:r w:rsidR="003C28E2">
        <w:rPr>
          <w:sz w:val="22"/>
          <w:szCs w:val="22"/>
        </w:rPr>
        <w:t>9,</w:t>
      </w:r>
      <w:r w:rsidR="00C31952">
        <w:rPr>
          <w:sz w:val="22"/>
          <w:szCs w:val="22"/>
        </w:rPr>
        <w:t>500</w:t>
      </w:r>
    </w:p>
    <w:p w:rsidR="004B0FB0" w:rsidRPr="00C3728F" w:rsidRDefault="004B0FB0" w:rsidP="00B1542D">
      <w:pPr>
        <w:ind w:firstLine="446"/>
        <w:rPr>
          <w:sz w:val="22"/>
          <w:szCs w:val="22"/>
        </w:rPr>
      </w:pPr>
      <w:r w:rsidRPr="00C3728F">
        <w:rPr>
          <w:sz w:val="22"/>
          <w:szCs w:val="22"/>
        </w:rPr>
        <w:t>Equity = $</w:t>
      </w:r>
      <w:r w:rsidR="00916CD9">
        <w:rPr>
          <w:sz w:val="22"/>
          <w:szCs w:val="22"/>
        </w:rPr>
        <w:t>293</w:t>
      </w:r>
      <w:r w:rsidR="00C31952">
        <w:rPr>
          <w:sz w:val="22"/>
          <w:szCs w:val="22"/>
        </w:rPr>
        <w:t>,056</w:t>
      </w:r>
    </w:p>
    <w:p w:rsidR="004B0FB0" w:rsidRPr="00C3728F" w:rsidRDefault="004B0FB0" w:rsidP="00026697">
      <w:pPr>
        <w:rPr>
          <w:sz w:val="22"/>
          <w:szCs w:val="22"/>
        </w:rPr>
      </w:pPr>
    </w:p>
    <w:p w:rsidR="004B0FB0" w:rsidRPr="00C3728F" w:rsidRDefault="00026697" w:rsidP="00026697">
      <w:pPr>
        <w:tabs>
          <w:tab w:val="left" w:pos="360"/>
        </w:tabs>
        <w:rPr>
          <w:sz w:val="22"/>
          <w:szCs w:val="22"/>
        </w:rPr>
      </w:pPr>
      <w:r w:rsidRPr="00C3728F">
        <w:rPr>
          <w:b/>
          <w:sz w:val="22"/>
          <w:szCs w:val="22"/>
        </w:rPr>
        <w:t>3.</w:t>
      </w:r>
      <w:r w:rsidRPr="00C3728F">
        <w:rPr>
          <w:sz w:val="22"/>
          <w:szCs w:val="22"/>
        </w:rPr>
        <w:tab/>
      </w:r>
      <w:r w:rsidR="004B0FB0" w:rsidRPr="00C3728F">
        <w:rPr>
          <w:sz w:val="22"/>
          <w:szCs w:val="22"/>
        </w:rPr>
        <w:t>Using the OCF equation:</w:t>
      </w:r>
    </w:p>
    <w:p w:rsidR="004B0FB0" w:rsidRPr="00C3728F" w:rsidRDefault="004B0FB0" w:rsidP="00026697">
      <w:pPr>
        <w:tabs>
          <w:tab w:val="left" w:pos="360"/>
        </w:tabs>
        <w:rPr>
          <w:sz w:val="22"/>
          <w:szCs w:val="22"/>
        </w:rPr>
      </w:pPr>
    </w:p>
    <w:p w:rsidR="00026697" w:rsidRPr="00C3728F" w:rsidRDefault="004B0FB0" w:rsidP="00026697">
      <w:pPr>
        <w:tabs>
          <w:tab w:val="left" w:pos="360"/>
        </w:tabs>
        <w:rPr>
          <w:sz w:val="22"/>
          <w:szCs w:val="22"/>
        </w:rPr>
      </w:pPr>
      <w:r w:rsidRPr="00C3728F">
        <w:rPr>
          <w:sz w:val="22"/>
          <w:szCs w:val="22"/>
        </w:rPr>
        <w:tab/>
      </w:r>
      <w:r w:rsidR="00026697" w:rsidRPr="00C3728F">
        <w:rPr>
          <w:sz w:val="22"/>
          <w:szCs w:val="22"/>
        </w:rPr>
        <w:t>OCF = EBIT + Depreciation – Taxes</w:t>
      </w:r>
    </w:p>
    <w:p w:rsidR="004B0FB0" w:rsidRPr="00C3728F" w:rsidRDefault="004B0FB0" w:rsidP="00026697">
      <w:pPr>
        <w:tabs>
          <w:tab w:val="left" w:pos="360"/>
        </w:tabs>
        <w:rPr>
          <w:sz w:val="22"/>
          <w:szCs w:val="22"/>
        </w:rPr>
      </w:pPr>
    </w:p>
    <w:p w:rsidR="004B0FB0" w:rsidRPr="00C3728F" w:rsidRDefault="004B0FB0" w:rsidP="00026697">
      <w:pPr>
        <w:tabs>
          <w:tab w:val="left" w:pos="360"/>
        </w:tabs>
        <w:rPr>
          <w:sz w:val="22"/>
          <w:szCs w:val="22"/>
        </w:rPr>
      </w:pPr>
      <w:r w:rsidRPr="00C3728F">
        <w:rPr>
          <w:sz w:val="22"/>
          <w:szCs w:val="22"/>
        </w:rPr>
        <w:tab/>
        <w:t>The OCF for each year is:</w:t>
      </w:r>
    </w:p>
    <w:p w:rsidR="004B0FB0" w:rsidRPr="00C3728F" w:rsidRDefault="004B0FB0" w:rsidP="00026697">
      <w:pPr>
        <w:tabs>
          <w:tab w:val="left" w:pos="360"/>
        </w:tabs>
        <w:rPr>
          <w:sz w:val="22"/>
          <w:szCs w:val="22"/>
        </w:rPr>
      </w:pPr>
    </w:p>
    <w:p w:rsidR="004B0FB0" w:rsidRPr="00C3728F" w:rsidRDefault="00026697" w:rsidP="00B1542D">
      <w:pPr>
        <w:tabs>
          <w:tab w:val="left" w:pos="360"/>
        </w:tabs>
        <w:rPr>
          <w:sz w:val="22"/>
          <w:szCs w:val="22"/>
        </w:rPr>
      </w:pPr>
      <w:r w:rsidRPr="00C3728F">
        <w:rPr>
          <w:sz w:val="22"/>
          <w:szCs w:val="22"/>
        </w:rPr>
        <w:tab/>
        <w:t>OCF</w:t>
      </w:r>
      <w:r w:rsidR="003C28E2">
        <w:rPr>
          <w:sz w:val="22"/>
          <w:szCs w:val="22"/>
        </w:rPr>
        <w:t>2017</w:t>
      </w:r>
      <w:r w:rsidRPr="00C3728F">
        <w:rPr>
          <w:sz w:val="22"/>
          <w:szCs w:val="22"/>
        </w:rPr>
        <w:t xml:space="preserve"> = $</w:t>
      </w:r>
      <w:r w:rsidR="003C28E2">
        <w:rPr>
          <w:sz w:val="22"/>
          <w:szCs w:val="22"/>
        </w:rPr>
        <w:t>123,410</w:t>
      </w:r>
      <w:r w:rsidRPr="00C3728F">
        <w:rPr>
          <w:sz w:val="22"/>
          <w:szCs w:val="22"/>
        </w:rPr>
        <w:t xml:space="preserve"> + </w:t>
      </w:r>
      <w:r w:rsidR="003C28E2">
        <w:rPr>
          <w:sz w:val="22"/>
          <w:szCs w:val="22"/>
        </w:rPr>
        <w:t>72,158</w:t>
      </w:r>
      <w:r w:rsidRPr="00C3728F">
        <w:rPr>
          <w:sz w:val="22"/>
          <w:szCs w:val="22"/>
        </w:rPr>
        <w:t xml:space="preserve"> – </w:t>
      </w:r>
      <w:r w:rsidR="00C31952">
        <w:rPr>
          <w:sz w:val="22"/>
          <w:szCs w:val="22"/>
        </w:rPr>
        <w:t>22,622</w:t>
      </w:r>
      <w:r w:rsidRPr="00C3728F">
        <w:rPr>
          <w:sz w:val="22"/>
          <w:szCs w:val="22"/>
        </w:rPr>
        <w:t xml:space="preserve"> </w:t>
      </w:r>
    </w:p>
    <w:p w:rsidR="00026697" w:rsidRPr="00C3728F" w:rsidRDefault="004B0FB0" w:rsidP="00026697">
      <w:pPr>
        <w:tabs>
          <w:tab w:val="left" w:pos="360"/>
        </w:tabs>
        <w:rPr>
          <w:sz w:val="22"/>
          <w:szCs w:val="22"/>
        </w:rPr>
      </w:pPr>
      <w:r w:rsidRPr="00C3728F">
        <w:rPr>
          <w:sz w:val="22"/>
          <w:szCs w:val="22"/>
        </w:rPr>
        <w:tab/>
        <w:t>OCF</w:t>
      </w:r>
      <w:r w:rsidR="003C28E2">
        <w:rPr>
          <w:sz w:val="22"/>
          <w:szCs w:val="22"/>
        </w:rPr>
        <w:t>2017</w:t>
      </w:r>
      <w:r w:rsidRPr="00C3728F">
        <w:rPr>
          <w:sz w:val="22"/>
          <w:szCs w:val="22"/>
        </w:rPr>
        <w:t xml:space="preserve"> </w:t>
      </w:r>
      <w:r w:rsidR="00026697" w:rsidRPr="00C3728F">
        <w:rPr>
          <w:sz w:val="22"/>
          <w:szCs w:val="22"/>
        </w:rPr>
        <w:t>= $</w:t>
      </w:r>
      <w:r w:rsidR="00C31952">
        <w:rPr>
          <w:sz w:val="22"/>
          <w:szCs w:val="22"/>
        </w:rPr>
        <w:t>172,946</w:t>
      </w:r>
    </w:p>
    <w:p w:rsidR="004B0FB0" w:rsidRPr="00C3728F" w:rsidRDefault="004B0FB0" w:rsidP="00026697">
      <w:pPr>
        <w:tabs>
          <w:tab w:val="left" w:pos="360"/>
        </w:tabs>
        <w:rPr>
          <w:sz w:val="22"/>
          <w:szCs w:val="22"/>
        </w:rPr>
      </w:pPr>
    </w:p>
    <w:p w:rsidR="004B0FB0" w:rsidRPr="00C3728F" w:rsidRDefault="00026697" w:rsidP="00B1542D">
      <w:pPr>
        <w:tabs>
          <w:tab w:val="left" w:pos="360"/>
        </w:tabs>
        <w:rPr>
          <w:sz w:val="22"/>
          <w:szCs w:val="22"/>
        </w:rPr>
      </w:pPr>
      <w:r w:rsidRPr="00C3728F">
        <w:rPr>
          <w:sz w:val="22"/>
          <w:szCs w:val="22"/>
        </w:rPr>
        <w:tab/>
        <w:t>OCF</w:t>
      </w:r>
      <w:r w:rsidR="003C28E2">
        <w:rPr>
          <w:sz w:val="22"/>
          <w:szCs w:val="22"/>
        </w:rPr>
        <w:t>2018</w:t>
      </w:r>
      <w:r w:rsidRPr="00C3728F">
        <w:rPr>
          <w:sz w:val="22"/>
          <w:szCs w:val="22"/>
        </w:rPr>
        <w:t xml:space="preserve"> = $</w:t>
      </w:r>
      <w:r w:rsidR="003C28E2">
        <w:rPr>
          <w:sz w:val="22"/>
          <w:szCs w:val="22"/>
        </w:rPr>
        <w:t>141,313</w:t>
      </w:r>
      <w:r w:rsidRPr="00C3728F">
        <w:rPr>
          <w:sz w:val="22"/>
          <w:szCs w:val="22"/>
        </w:rPr>
        <w:t xml:space="preserve"> + </w:t>
      </w:r>
      <w:r w:rsidR="003C28E2">
        <w:rPr>
          <w:sz w:val="22"/>
          <w:szCs w:val="22"/>
        </w:rPr>
        <w:t>81,559</w:t>
      </w:r>
      <w:r w:rsidRPr="00C3728F">
        <w:rPr>
          <w:sz w:val="22"/>
          <w:szCs w:val="22"/>
        </w:rPr>
        <w:t xml:space="preserve"> – </w:t>
      </w:r>
      <w:r w:rsidR="00C31952">
        <w:rPr>
          <w:sz w:val="22"/>
          <w:szCs w:val="22"/>
        </w:rPr>
        <w:t>25,900</w:t>
      </w:r>
      <w:r w:rsidRPr="00C3728F">
        <w:rPr>
          <w:sz w:val="22"/>
          <w:szCs w:val="22"/>
        </w:rPr>
        <w:t xml:space="preserve"> </w:t>
      </w:r>
    </w:p>
    <w:p w:rsidR="00026697" w:rsidRDefault="004B0FB0" w:rsidP="00026697">
      <w:pPr>
        <w:tabs>
          <w:tab w:val="left" w:pos="360"/>
        </w:tabs>
        <w:rPr>
          <w:sz w:val="22"/>
          <w:szCs w:val="22"/>
        </w:rPr>
      </w:pPr>
      <w:r w:rsidRPr="00C3728F">
        <w:rPr>
          <w:sz w:val="22"/>
          <w:szCs w:val="22"/>
        </w:rPr>
        <w:tab/>
        <w:t>OCF</w:t>
      </w:r>
      <w:r w:rsidR="003C28E2">
        <w:rPr>
          <w:sz w:val="22"/>
          <w:szCs w:val="22"/>
        </w:rPr>
        <w:t>2018</w:t>
      </w:r>
      <w:r w:rsidRPr="00C3728F">
        <w:rPr>
          <w:sz w:val="22"/>
          <w:szCs w:val="22"/>
        </w:rPr>
        <w:t xml:space="preserve"> </w:t>
      </w:r>
      <w:r w:rsidR="00026697" w:rsidRPr="00C3728F">
        <w:rPr>
          <w:sz w:val="22"/>
          <w:szCs w:val="22"/>
        </w:rPr>
        <w:t>= $</w:t>
      </w:r>
      <w:r w:rsidR="00C31952">
        <w:rPr>
          <w:sz w:val="22"/>
          <w:szCs w:val="22"/>
        </w:rPr>
        <w:t>196,972</w:t>
      </w:r>
    </w:p>
    <w:p w:rsidR="00B12DD3" w:rsidRPr="00C3728F" w:rsidRDefault="00B12DD3" w:rsidP="00026697">
      <w:pPr>
        <w:tabs>
          <w:tab w:val="left" w:pos="360"/>
        </w:tabs>
        <w:rPr>
          <w:sz w:val="22"/>
          <w:szCs w:val="22"/>
        </w:rPr>
      </w:pPr>
    </w:p>
    <w:p w:rsidR="00026697" w:rsidRPr="00C3728F" w:rsidRDefault="00026697" w:rsidP="00C3728F">
      <w:pPr>
        <w:tabs>
          <w:tab w:val="left" w:pos="360"/>
        </w:tabs>
        <w:ind w:left="446" w:hanging="446"/>
        <w:rPr>
          <w:sz w:val="22"/>
          <w:szCs w:val="22"/>
        </w:rPr>
      </w:pPr>
      <w:r w:rsidRPr="00C3728F">
        <w:rPr>
          <w:b/>
          <w:sz w:val="22"/>
          <w:szCs w:val="22"/>
        </w:rPr>
        <w:t>4.</w:t>
      </w:r>
      <w:r w:rsidR="00C3728F" w:rsidRPr="00C3728F">
        <w:rPr>
          <w:sz w:val="22"/>
          <w:szCs w:val="22"/>
        </w:rPr>
        <w:tab/>
        <w:t>To calculate the cash flow from assets, we need to find the capital spending and change in net working capital. The capital spending for the year was:</w:t>
      </w:r>
    </w:p>
    <w:p w:rsidR="00C3728F" w:rsidRPr="00C3728F" w:rsidRDefault="00C3728F" w:rsidP="00C3728F">
      <w:pPr>
        <w:tabs>
          <w:tab w:val="left" w:pos="360"/>
        </w:tabs>
        <w:ind w:left="446" w:hanging="446"/>
        <w:rPr>
          <w:sz w:val="22"/>
          <w:szCs w:val="22"/>
        </w:rPr>
      </w:pPr>
    </w:p>
    <w:tbl>
      <w:tblPr>
        <w:tblW w:w="5080" w:type="dxa"/>
        <w:tblInd w:w="93" w:type="dxa"/>
        <w:tblLook w:val="0000"/>
      </w:tblPr>
      <w:tblGrid>
        <w:gridCol w:w="340"/>
        <w:gridCol w:w="3100"/>
        <w:gridCol w:w="1640"/>
      </w:tblGrid>
      <w:tr w:rsidR="00026697" w:rsidRPr="00C3728F">
        <w:trPr>
          <w:trHeight w:val="300"/>
        </w:trPr>
        <w:tc>
          <w:tcPr>
            <w:tcW w:w="340" w:type="dxa"/>
            <w:tcBorders>
              <w:top w:val="nil"/>
              <w:bottom w:val="nil"/>
              <w:right w:val="nil"/>
            </w:tcBorders>
            <w:shd w:val="clear" w:color="auto" w:fill="auto"/>
            <w:noWrap/>
            <w:vAlign w:val="bottom"/>
          </w:tcPr>
          <w:p w:rsidR="00026697" w:rsidRPr="00C3728F" w:rsidRDefault="00026697" w:rsidP="00026697">
            <w:pPr>
              <w:rPr>
                <w:sz w:val="22"/>
                <w:szCs w:val="22"/>
              </w:rPr>
            </w:pPr>
          </w:p>
        </w:tc>
        <w:tc>
          <w:tcPr>
            <w:tcW w:w="3100" w:type="dxa"/>
            <w:tcBorders>
              <w:top w:val="nil"/>
              <w:left w:val="nil"/>
              <w:bottom w:val="nil"/>
              <w:right w:val="nil"/>
            </w:tcBorders>
            <w:shd w:val="clear" w:color="auto" w:fill="auto"/>
            <w:noWrap/>
            <w:vAlign w:val="bottom"/>
          </w:tcPr>
          <w:p w:rsidR="00026697" w:rsidRPr="00C3728F" w:rsidRDefault="00026697" w:rsidP="00026697">
            <w:pPr>
              <w:rPr>
                <w:i/>
                <w:iCs/>
                <w:sz w:val="22"/>
                <w:szCs w:val="22"/>
              </w:rPr>
            </w:pPr>
            <w:r w:rsidRPr="00C3728F">
              <w:rPr>
                <w:i/>
                <w:iCs/>
                <w:sz w:val="22"/>
                <w:szCs w:val="22"/>
              </w:rPr>
              <w:t xml:space="preserve">Capital </w:t>
            </w:r>
            <w:r w:rsidR="004B0FB0" w:rsidRPr="00C3728F">
              <w:rPr>
                <w:i/>
                <w:iCs/>
                <w:sz w:val="22"/>
                <w:szCs w:val="22"/>
              </w:rPr>
              <w:t>s</w:t>
            </w:r>
            <w:r w:rsidRPr="00C3728F">
              <w:rPr>
                <w:i/>
                <w:iCs/>
                <w:sz w:val="22"/>
                <w:szCs w:val="22"/>
              </w:rPr>
              <w:t>pending</w:t>
            </w:r>
          </w:p>
        </w:tc>
        <w:tc>
          <w:tcPr>
            <w:tcW w:w="1640" w:type="dxa"/>
            <w:tcBorders>
              <w:top w:val="nil"/>
              <w:left w:val="nil"/>
              <w:bottom w:val="nil"/>
              <w:right w:val="nil"/>
            </w:tcBorders>
            <w:shd w:val="clear" w:color="auto" w:fill="auto"/>
            <w:noWrap/>
            <w:vAlign w:val="bottom"/>
          </w:tcPr>
          <w:p w:rsidR="00026697" w:rsidRPr="00C3728F" w:rsidRDefault="00026697" w:rsidP="00026697">
            <w:pPr>
              <w:rPr>
                <w:sz w:val="22"/>
                <w:szCs w:val="22"/>
              </w:rPr>
            </w:pPr>
          </w:p>
        </w:tc>
      </w:tr>
      <w:tr w:rsidR="00B12DD3" w:rsidRPr="00C3728F">
        <w:trPr>
          <w:trHeight w:val="300"/>
        </w:trPr>
        <w:tc>
          <w:tcPr>
            <w:tcW w:w="340" w:type="dxa"/>
            <w:tcBorders>
              <w:top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Ending net fixed assets</w:t>
            </w:r>
          </w:p>
        </w:tc>
        <w:tc>
          <w:tcPr>
            <w:tcW w:w="1640" w:type="dxa"/>
            <w:tcBorders>
              <w:top w:val="nil"/>
              <w:left w:val="nil"/>
              <w:bottom w:val="nil"/>
              <w:right w:val="nil"/>
            </w:tcBorders>
            <w:shd w:val="clear" w:color="auto" w:fill="auto"/>
            <w:noWrap/>
            <w:vAlign w:val="bottom"/>
          </w:tcPr>
          <w:p w:rsidR="00B12DD3" w:rsidRPr="00B12DD3" w:rsidRDefault="00B12DD3" w:rsidP="003C28E2">
            <w:pPr>
              <w:jc w:val="right"/>
              <w:rPr>
                <w:sz w:val="22"/>
                <w:szCs w:val="22"/>
              </w:rPr>
            </w:pPr>
            <w:r w:rsidRPr="00B12DD3">
              <w:rPr>
                <w:sz w:val="22"/>
                <w:szCs w:val="22"/>
              </w:rPr>
              <w:t>$</w:t>
            </w:r>
            <w:r w:rsidR="003C28E2">
              <w:rPr>
                <w:sz w:val="22"/>
                <w:szCs w:val="22"/>
              </w:rPr>
              <w:t>387,855</w:t>
            </w:r>
          </w:p>
        </w:tc>
      </w:tr>
      <w:tr w:rsidR="00B12DD3" w:rsidRPr="00C3728F" w:rsidTr="002E66D9">
        <w:trPr>
          <w:trHeight w:val="300"/>
        </w:trPr>
        <w:tc>
          <w:tcPr>
            <w:tcW w:w="340" w:type="dxa"/>
            <w:tcBorders>
              <w:top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Beginning net fixed assets</w:t>
            </w:r>
          </w:p>
        </w:tc>
        <w:tc>
          <w:tcPr>
            <w:tcW w:w="1640" w:type="dxa"/>
            <w:tcBorders>
              <w:top w:val="nil"/>
              <w:left w:val="nil"/>
              <w:right w:val="nil"/>
            </w:tcBorders>
            <w:shd w:val="clear" w:color="auto" w:fill="auto"/>
            <w:noWrap/>
            <w:vAlign w:val="bottom"/>
          </w:tcPr>
          <w:p w:rsidR="00B12DD3" w:rsidRPr="00B12DD3" w:rsidRDefault="003C28E2" w:rsidP="00B12DD3">
            <w:pPr>
              <w:jc w:val="right"/>
              <w:rPr>
                <w:sz w:val="22"/>
                <w:szCs w:val="22"/>
              </w:rPr>
            </w:pPr>
            <w:r>
              <w:rPr>
                <w:sz w:val="22"/>
                <w:szCs w:val="22"/>
              </w:rPr>
              <w:t>318,345</w:t>
            </w:r>
          </w:p>
        </w:tc>
      </w:tr>
      <w:tr w:rsidR="00B12DD3" w:rsidRPr="00C3728F" w:rsidTr="002E66D9">
        <w:trPr>
          <w:trHeight w:val="300"/>
        </w:trPr>
        <w:tc>
          <w:tcPr>
            <w:tcW w:w="340" w:type="dxa"/>
            <w:tcBorders>
              <w:top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Depreciation</w:t>
            </w:r>
          </w:p>
        </w:tc>
        <w:tc>
          <w:tcPr>
            <w:tcW w:w="1640" w:type="dxa"/>
            <w:tcBorders>
              <w:top w:val="nil"/>
              <w:left w:val="nil"/>
              <w:bottom w:val="single" w:sz="4" w:space="0" w:color="auto"/>
              <w:right w:val="nil"/>
            </w:tcBorders>
            <w:shd w:val="clear" w:color="auto" w:fill="auto"/>
            <w:noWrap/>
            <w:vAlign w:val="bottom"/>
          </w:tcPr>
          <w:p w:rsidR="00B12DD3" w:rsidRPr="00B12DD3" w:rsidRDefault="003C28E2" w:rsidP="00B12DD3">
            <w:pPr>
              <w:jc w:val="right"/>
              <w:rPr>
                <w:sz w:val="22"/>
                <w:szCs w:val="22"/>
              </w:rPr>
            </w:pPr>
            <w:r>
              <w:rPr>
                <w:sz w:val="22"/>
                <w:szCs w:val="22"/>
              </w:rPr>
              <w:t>81,559</w:t>
            </w:r>
          </w:p>
        </w:tc>
      </w:tr>
      <w:tr w:rsidR="00B12DD3" w:rsidRPr="00C3728F" w:rsidTr="002E66D9">
        <w:trPr>
          <w:trHeight w:val="300"/>
        </w:trPr>
        <w:tc>
          <w:tcPr>
            <w:tcW w:w="340" w:type="dxa"/>
            <w:tcBorders>
              <w:top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xml:space="preserve">  Net capital spending</w:t>
            </w:r>
          </w:p>
        </w:tc>
        <w:tc>
          <w:tcPr>
            <w:tcW w:w="1640" w:type="dxa"/>
            <w:tcBorders>
              <w:top w:val="single" w:sz="4" w:space="0" w:color="auto"/>
              <w:left w:val="nil"/>
              <w:bottom w:val="nil"/>
              <w:right w:val="nil"/>
            </w:tcBorders>
            <w:shd w:val="clear" w:color="auto" w:fill="auto"/>
            <w:noWrap/>
            <w:vAlign w:val="bottom"/>
          </w:tcPr>
          <w:p w:rsidR="00B12DD3" w:rsidRPr="00B12DD3" w:rsidRDefault="00B12DD3" w:rsidP="003C28E2">
            <w:pPr>
              <w:jc w:val="right"/>
              <w:rPr>
                <w:sz w:val="22"/>
                <w:szCs w:val="22"/>
              </w:rPr>
            </w:pPr>
            <w:r w:rsidRPr="00B12DD3">
              <w:rPr>
                <w:sz w:val="22"/>
                <w:szCs w:val="22"/>
              </w:rPr>
              <w:t>$</w:t>
            </w:r>
            <w:r w:rsidR="003C28E2">
              <w:rPr>
                <w:sz w:val="22"/>
                <w:szCs w:val="22"/>
              </w:rPr>
              <w:t>151,069</w:t>
            </w:r>
          </w:p>
        </w:tc>
      </w:tr>
    </w:tbl>
    <w:p w:rsidR="00026697" w:rsidRPr="00C3728F" w:rsidRDefault="00026697" w:rsidP="00026697">
      <w:pPr>
        <w:tabs>
          <w:tab w:val="left" w:pos="360"/>
        </w:tabs>
        <w:rPr>
          <w:sz w:val="22"/>
          <w:szCs w:val="22"/>
        </w:rPr>
      </w:pPr>
    </w:p>
    <w:p w:rsidR="00C3728F" w:rsidRPr="00C3728F" w:rsidRDefault="00C3728F" w:rsidP="00C3728F">
      <w:pPr>
        <w:tabs>
          <w:tab w:val="left" w:pos="360"/>
        </w:tabs>
        <w:ind w:left="446" w:hanging="446"/>
        <w:rPr>
          <w:sz w:val="22"/>
          <w:szCs w:val="22"/>
        </w:rPr>
      </w:pPr>
      <w:r w:rsidRPr="00C3728F">
        <w:rPr>
          <w:sz w:val="22"/>
          <w:szCs w:val="22"/>
        </w:rPr>
        <w:tab/>
        <w:t>And the change in net working capital was:</w:t>
      </w:r>
    </w:p>
    <w:p w:rsidR="00C3728F" w:rsidRPr="00C3728F" w:rsidRDefault="00C3728F" w:rsidP="00026697">
      <w:pPr>
        <w:tabs>
          <w:tab w:val="left" w:pos="360"/>
        </w:tabs>
        <w:rPr>
          <w:sz w:val="22"/>
          <w:szCs w:val="22"/>
        </w:rPr>
      </w:pPr>
    </w:p>
    <w:tbl>
      <w:tblPr>
        <w:tblW w:w="5080" w:type="dxa"/>
        <w:tblInd w:w="93" w:type="dxa"/>
        <w:tblLook w:val="0000"/>
      </w:tblPr>
      <w:tblGrid>
        <w:gridCol w:w="340"/>
        <w:gridCol w:w="3095"/>
        <w:gridCol w:w="1645"/>
      </w:tblGrid>
      <w:tr w:rsidR="00026697" w:rsidRPr="00C3728F">
        <w:trPr>
          <w:trHeight w:val="300"/>
        </w:trPr>
        <w:tc>
          <w:tcPr>
            <w:tcW w:w="340" w:type="dxa"/>
            <w:tcBorders>
              <w:top w:val="nil"/>
              <w:bottom w:val="nil"/>
              <w:right w:val="nil"/>
            </w:tcBorders>
            <w:shd w:val="clear" w:color="auto" w:fill="auto"/>
            <w:noWrap/>
            <w:vAlign w:val="bottom"/>
          </w:tcPr>
          <w:p w:rsidR="00026697" w:rsidRPr="00C3728F" w:rsidRDefault="00026697" w:rsidP="00026697">
            <w:pPr>
              <w:rPr>
                <w:sz w:val="22"/>
                <w:szCs w:val="22"/>
              </w:rPr>
            </w:pPr>
            <w:r w:rsidRPr="00C3728F">
              <w:rPr>
                <w:sz w:val="22"/>
                <w:szCs w:val="22"/>
              </w:rPr>
              <w:t> </w:t>
            </w:r>
          </w:p>
        </w:tc>
        <w:tc>
          <w:tcPr>
            <w:tcW w:w="4740" w:type="dxa"/>
            <w:gridSpan w:val="2"/>
            <w:tcBorders>
              <w:top w:val="nil"/>
              <w:left w:val="nil"/>
              <w:bottom w:val="nil"/>
              <w:right w:val="nil"/>
            </w:tcBorders>
            <w:shd w:val="clear" w:color="auto" w:fill="auto"/>
            <w:noWrap/>
            <w:vAlign w:val="bottom"/>
          </w:tcPr>
          <w:p w:rsidR="00026697" w:rsidRPr="00C3728F" w:rsidRDefault="00026697" w:rsidP="00026697">
            <w:pPr>
              <w:rPr>
                <w:i/>
                <w:iCs/>
                <w:sz w:val="22"/>
                <w:szCs w:val="22"/>
              </w:rPr>
            </w:pPr>
            <w:r w:rsidRPr="00C3728F">
              <w:rPr>
                <w:i/>
                <w:iCs/>
                <w:sz w:val="22"/>
                <w:szCs w:val="22"/>
              </w:rPr>
              <w:t xml:space="preserve">Change in </w:t>
            </w:r>
            <w:r w:rsidR="004B0FB0" w:rsidRPr="00C3728F">
              <w:rPr>
                <w:i/>
                <w:iCs/>
                <w:sz w:val="22"/>
                <w:szCs w:val="22"/>
              </w:rPr>
              <w:t>n</w:t>
            </w:r>
            <w:r w:rsidRPr="00C3728F">
              <w:rPr>
                <w:i/>
                <w:iCs/>
                <w:sz w:val="22"/>
                <w:szCs w:val="22"/>
              </w:rPr>
              <w:t xml:space="preserve">et </w:t>
            </w:r>
            <w:r w:rsidR="004B0FB0" w:rsidRPr="00C3728F">
              <w:rPr>
                <w:i/>
                <w:iCs/>
                <w:sz w:val="22"/>
                <w:szCs w:val="22"/>
              </w:rPr>
              <w:t>w</w:t>
            </w:r>
            <w:r w:rsidRPr="00C3728F">
              <w:rPr>
                <w:i/>
                <w:iCs/>
                <w:sz w:val="22"/>
                <w:szCs w:val="22"/>
              </w:rPr>
              <w:t xml:space="preserve">orking </w:t>
            </w:r>
            <w:r w:rsidR="004B0FB0" w:rsidRPr="00C3728F">
              <w:rPr>
                <w:i/>
                <w:iCs/>
                <w:sz w:val="22"/>
                <w:szCs w:val="22"/>
              </w:rPr>
              <w:t>c</w:t>
            </w:r>
            <w:r w:rsidRPr="00C3728F">
              <w:rPr>
                <w:i/>
                <w:iCs/>
                <w:sz w:val="22"/>
                <w:szCs w:val="22"/>
              </w:rPr>
              <w:t>apital</w:t>
            </w:r>
          </w:p>
        </w:tc>
      </w:tr>
      <w:tr w:rsidR="00B12DD3" w:rsidRPr="00C3728F" w:rsidTr="002E66D9">
        <w:trPr>
          <w:trHeight w:val="300"/>
        </w:trPr>
        <w:tc>
          <w:tcPr>
            <w:tcW w:w="340" w:type="dxa"/>
            <w:tcBorders>
              <w:top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w:t>
            </w:r>
          </w:p>
        </w:tc>
        <w:tc>
          <w:tcPr>
            <w:tcW w:w="3095" w:type="dxa"/>
            <w:tcBorders>
              <w:top w:val="nil"/>
              <w:left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Ending NWC</w:t>
            </w:r>
          </w:p>
        </w:tc>
        <w:tc>
          <w:tcPr>
            <w:tcW w:w="1645" w:type="dxa"/>
            <w:tcBorders>
              <w:top w:val="nil"/>
              <w:left w:val="nil"/>
              <w:right w:val="nil"/>
            </w:tcBorders>
            <w:shd w:val="clear" w:color="auto" w:fill="auto"/>
            <w:noWrap/>
            <w:vAlign w:val="bottom"/>
          </w:tcPr>
          <w:p w:rsidR="00B12DD3" w:rsidRPr="00B12DD3" w:rsidRDefault="00B12DD3" w:rsidP="00022805">
            <w:pPr>
              <w:jc w:val="right"/>
              <w:rPr>
                <w:sz w:val="22"/>
                <w:szCs w:val="22"/>
              </w:rPr>
            </w:pPr>
            <w:r w:rsidRPr="00B12DD3">
              <w:rPr>
                <w:sz w:val="22"/>
                <w:szCs w:val="22"/>
              </w:rPr>
              <w:t>$</w:t>
            </w:r>
            <w:r w:rsidR="003C28E2">
              <w:rPr>
                <w:sz w:val="22"/>
                <w:szCs w:val="22"/>
              </w:rPr>
              <w:t>80,54</w:t>
            </w:r>
            <w:r w:rsidR="00022805">
              <w:rPr>
                <w:sz w:val="22"/>
                <w:szCs w:val="22"/>
              </w:rPr>
              <w:t>1</w:t>
            </w:r>
          </w:p>
        </w:tc>
      </w:tr>
      <w:tr w:rsidR="00B12DD3" w:rsidRPr="002E66D9" w:rsidTr="002E66D9">
        <w:trPr>
          <w:trHeight w:val="300"/>
        </w:trPr>
        <w:tc>
          <w:tcPr>
            <w:tcW w:w="340" w:type="dxa"/>
            <w:tcBorders>
              <w:top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w:t>
            </w:r>
          </w:p>
        </w:tc>
        <w:tc>
          <w:tcPr>
            <w:tcW w:w="3095" w:type="dxa"/>
            <w:tcBorders>
              <w:top w:val="nil"/>
              <w:left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Beginning NWC</w:t>
            </w:r>
          </w:p>
        </w:tc>
        <w:tc>
          <w:tcPr>
            <w:tcW w:w="1645" w:type="dxa"/>
            <w:tcBorders>
              <w:top w:val="nil"/>
              <w:left w:val="nil"/>
              <w:bottom w:val="single" w:sz="4" w:space="0" w:color="auto"/>
              <w:right w:val="nil"/>
            </w:tcBorders>
            <w:shd w:val="clear" w:color="auto" w:fill="auto"/>
            <w:noWrap/>
            <w:vAlign w:val="bottom"/>
          </w:tcPr>
          <w:p w:rsidR="00B12DD3" w:rsidRPr="00B12DD3" w:rsidRDefault="003C28E2" w:rsidP="00B12DD3">
            <w:pPr>
              <w:jc w:val="right"/>
              <w:rPr>
                <w:sz w:val="22"/>
                <w:szCs w:val="22"/>
              </w:rPr>
            </w:pPr>
            <w:r>
              <w:rPr>
                <w:sz w:val="22"/>
                <w:szCs w:val="22"/>
              </w:rPr>
              <w:t>57,440</w:t>
            </w:r>
          </w:p>
        </w:tc>
      </w:tr>
      <w:tr w:rsidR="00B12DD3" w:rsidRPr="00C3728F" w:rsidTr="002E66D9">
        <w:trPr>
          <w:trHeight w:val="315"/>
        </w:trPr>
        <w:tc>
          <w:tcPr>
            <w:tcW w:w="340" w:type="dxa"/>
            <w:tcBorders>
              <w:top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w:t>
            </w:r>
          </w:p>
        </w:tc>
        <w:tc>
          <w:tcPr>
            <w:tcW w:w="3095" w:type="dxa"/>
            <w:tcBorders>
              <w:top w:val="nil"/>
              <w:left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xml:space="preserve">   Change in NWC</w:t>
            </w:r>
          </w:p>
        </w:tc>
        <w:tc>
          <w:tcPr>
            <w:tcW w:w="1645" w:type="dxa"/>
            <w:tcBorders>
              <w:top w:val="single" w:sz="4" w:space="0" w:color="auto"/>
              <w:left w:val="nil"/>
              <w:bottom w:val="nil"/>
              <w:right w:val="nil"/>
            </w:tcBorders>
            <w:shd w:val="clear" w:color="auto" w:fill="auto"/>
            <w:noWrap/>
            <w:vAlign w:val="bottom"/>
          </w:tcPr>
          <w:p w:rsidR="00B12DD3" w:rsidRPr="00B12DD3" w:rsidRDefault="00B12DD3" w:rsidP="00022805">
            <w:pPr>
              <w:jc w:val="right"/>
              <w:rPr>
                <w:sz w:val="22"/>
                <w:szCs w:val="22"/>
              </w:rPr>
            </w:pPr>
            <w:r w:rsidRPr="00B12DD3">
              <w:rPr>
                <w:sz w:val="22"/>
                <w:szCs w:val="22"/>
              </w:rPr>
              <w:t>$</w:t>
            </w:r>
            <w:r w:rsidR="003C28E2">
              <w:rPr>
                <w:sz w:val="22"/>
                <w:szCs w:val="22"/>
              </w:rPr>
              <w:t>23,10</w:t>
            </w:r>
            <w:r w:rsidR="00022805">
              <w:rPr>
                <w:sz w:val="22"/>
                <w:szCs w:val="22"/>
              </w:rPr>
              <w:t>1</w:t>
            </w:r>
          </w:p>
        </w:tc>
      </w:tr>
    </w:tbl>
    <w:p w:rsidR="00C3728F" w:rsidRPr="00C3728F" w:rsidRDefault="00C3728F" w:rsidP="00026697">
      <w:pPr>
        <w:tabs>
          <w:tab w:val="left" w:pos="360"/>
        </w:tabs>
        <w:rPr>
          <w:sz w:val="22"/>
          <w:szCs w:val="22"/>
        </w:rPr>
      </w:pPr>
    </w:p>
    <w:p w:rsidR="00026697" w:rsidRPr="00C3728F" w:rsidRDefault="00C3728F" w:rsidP="00C3728F">
      <w:pPr>
        <w:tabs>
          <w:tab w:val="left" w:pos="360"/>
        </w:tabs>
        <w:ind w:left="446" w:hanging="446"/>
        <w:rPr>
          <w:sz w:val="22"/>
          <w:szCs w:val="22"/>
        </w:rPr>
      </w:pPr>
      <w:r w:rsidRPr="00C3728F">
        <w:rPr>
          <w:sz w:val="22"/>
          <w:szCs w:val="22"/>
        </w:rPr>
        <w:br w:type="page"/>
      </w:r>
      <w:r w:rsidRPr="00C3728F">
        <w:rPr>
          <w:sz w:val="22"/>
          <w:szCs w:val="22"/>
        </w:rPr>
        <w:lastRenderedPageBreak/>
        <w:tab/>
        <w:t>So, the cash flow from assets was:</w:t>
      </w:r>
    </w:p>
    <w:p w:rsidR="00C3728F" w:rsidRPr="00C3728F" w:rsidRDefault="00C3728F" w:rsidP="00026697">
      <w:pPr>
        <w:tabs>
          <w:tab w:val="left" w:pos="360"/>
        </w:tabs>
        <w:rPr>
          <w:sz w:val="22"/>
          <w:szCs w:val="22"/>
        </w:rPr>
      </w:pPr>
    </w:p>
    <w:tbl>
      <w:tblPr>
        <w:tblW w:w="5080" w:type="dxa"/>
        <w:tblInd w:w="93" w:type="dxa"/>
        <w:tblLook w:val="0000"/>
      </w:tblPr>
      <w:tblGrid>
        <w:gridCol w:w="340"/>
        <w:gridCol w:w="3100"/>
        <w:gridCol w:w="1640"/>
      </w:tblGrid>
      <w:tr w:rsidR="00026697" w:rsidRPr="00C3728F">
        <w:trPr>
          <w:trHeight w:val="315"/>
        </w:trPr>
        <w:tc>
          <w:tcPr>
            <w:tcW w:w="340" w:type="dxa"/>
            <w:tcBorders>
              <w:top w:val="nil"/>
              <w:bottom w:val="nil"/>
              <w:right w:val="nil"/>
            </w:tcBorders>
            <w:shd w:val="clear" w:color="auto" w:fill="auto"/>
            <w:noWrap/>
            <w:vAlign w:val="bottom"/>
          </w:tcPr>
          <w:p w:rsidR="00026697" w:rsidRPr="00C3728F" w:rsidRDefault="00026697" w:rsidP="00026697">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026697" w:rsidRPr="00C3728F" w:rsidRDefault="00026697" w:rsidP="00026697">
            <w:pPr>
              <w:rPr>
                <w:i/>
                <w:iCs/>
                <w:sz w:val="22"/>
                <w:szCs w:val="22"/>
              </w:rPr>
            </w:pPr>
            <w:r w:rsidRPr="00C3728F">
              <w:rPr>
                <w:i/>
                <w:iCs/>
                <w:sz w:val="22"/>
                <w:szCs w:val="22"/>
              </w:rPr>
              <w:t xml:space="preserve">Cash </w:t>
            </w:r>
            <w:r w:rsidR="004B0FB0" w:rsidRPr="00C3728F">
              <w:rPr>
                <w:i/>
                <w:iCs/>
                <w:sz w:val="22"/>
                <w:szCs w:val="22"/>
              </w:rPr>
              <w:t>f</w:t>
            </w:r>
            <w:r w:rsidRPr="00C3728F">
              <w:rPr>
                <w:i/>
                <w:iCs/>
                <w:sz w:val="22"/>
                <w:szCs w:val="22"/>
              </w:rPr>
              <w:t xml:space="preserve">low from </w:t>
            </w:r>
            <w:r w:rsidR="004B0FB0" w:rsidRPr="00C3728F">
              <w:rPr>
                <w:i/>
                <w:iCs/>
                <w:sz w:val="22"/>
                <w:szCs w:val="22"/>
              </w:rPr>
              <w:t>a</w:t>
            </w:r>
            <w:r w:rsidRPr="00C3728F">
              <w:rPr>
                <w:i/>
                <w:iCs/>
                <w:sz w:val="22"/>
                <w:szCs w:val="22"/>
              </w:rPr>
              <w:t>ssets</w:t>
            </w:r>
          </w:p>
        </w:tc>
        <w:tc>
          <w:tcPr>
            <w:tcW w:w="1640" w:type="dxa"/>
            <w:tcBorders>
              <w:top w:val="nil"/>
              <w:left w:val="nil"/>
              <w:bottom w:val="nil"/>
              <w:right w:val="nil"/>
            </w:tcBorders>
            <w:shd w:val="clear" w:color="auto" w:fill="auto"/>
            <w:noWrap/>
            <w:vAlign w:val="bottom"/>
          </w:tcPr>
          <w:p w:rsidR="00026697" w:rsidRPr="00C3728F" w:rsidRDefault="00026697" w:rsidP="00026697">
            <w:pPr>
              <w:rPr>
                <w:sz w:val="22"/>
                <w:szCs w:val="22"/>
              </w:rPr>
            </w:pPr>
          </w:p>
        </w:tc>
      </w:tr>
      <w:tr w:rsidR="00B12DD3" w:rsidRPr="00C3728F">
        <w:trPr>
          <w:trHeight w:val="315"/>
        </w:trPr>
        <w:tc>
          <w:tcPr>
            <w:tcW w:w="340" w:type="dxa"/>
            <w:tcBorders>
              <w:top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Operating cash flow</w:t>
            </w:r>
          </w:p>
        </w:tc>
        <w:tc>
          <w:tcPr>
            <w:tcW w:w="1640" w:type="dxa"/>
            <w:tcBorders>
              <w:top w:val="nil"/>
              <w:left w:val="nil"/>
              <w:bottom w:val="nil"/>
              <w:right w:val="nil"/>
            </w:tcBorders>
            <w:shd w:val="clear" w:color="auto" w:fill="auto"/>
            <w:noWrap/>
            <w:vAlign w:val="bottom"/>
          </w:tcPr>
          <w:p w:rsidR="00B12DD3" w:rsidRPr="00B12DD3" w:rsidRDefault="00B12DD3" w:rsidP="003C28E2">
            <w:pPr>
              <w:jc w:val="right"/>
              <w:rPr>
                <w:sz w:val="22"/>
                <w:szCs w:val="22"/>
              </w:rPr>
            </w:pPr>
            <w:r w:rsidRPr="00B12DD3">
              <w:rPr>
                <w:sz w:val="22"/>
                <w:szCs w:val="22"/>
              </w:rPr>
              <w:t>$</w:t>
            </w:r>
            <w:r w:rsidR="00C31952">
              <w:rPr>
                <w:sz w:val="22"/>
                <w:szCs w:val="22"/>
              </w:rPr>
              <w:t>196,972</w:t>
            </w:r>
          </w:p>
        </w:tc>
      </w:tr>
      <w:tr w:rsidR="00B12DD3" w:rsidRPr="00C3728F" w:rsidTr="002E66D9">
        <w:trPr>
          <w:trHeight w:val="315"/>
        </w:trPr>
        <w:tc>
          <w:tcPr>
            <w:tcW w:w="340" w:type="dxa"/>
            <w:tcBorders>
              <w:top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Net capital spending</w:t>
            </w:r>
          </w:p>
        </w:tc>
        <w:tc>
          <w:tcPr>
            <w:tcW w:w="1640" w:type="dxa"/>
            <w:tcBorders>
              <w:top w:val="nil"/>
              <w:left w:val="nil"/>
              <w:right w:val="nil"/>
            </w:tcBorders>
            <w:shd w:val="clear" w:color="auto" w:fill="auto"/>
            <w:noWrap/>
            <w:vAlign w:val="bottom"/>
          </w:tcPr>
          <w:p w:rsidR="00B12DD3" w:rsidRPr="00B12DD3" w:rsidRDefault="003C28E2" w:rsidP="00B12DD3">
            <w:pPr>
              <w:jc w:val="right"/>
              <w:rPr>
                <w:sz w:val="22"/>
                <w:szCs w:val="22"/>
              </w:rPr>
            </w:pPr>
            <w:r>
              <w:rPr>
                <w:sz w:val="22"/>
                <w:szCs w:val="22"/>
              </w:rPr>
              <w:t>151,069</w:t>
            </w:r>
          </w:p>
        </w:tc>
      </w:tr>
      <w:tr w:rsidR="00B12DD3" w:rsidRPr="00C3728F" w:rsidTr="002E66D9">
        <w:trPr>
          <w:trHeight w:val="315"/>
        </w:trPr>
        <w:tc>
          <w:tcPr>
            <w:tcW w:w="340" w:type="dxa"/>
            <w:tcBorders>
              <w:top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Change in NWC</w:t>
            </w:r>
          </w:p>
        </w:tc>
        <w:tc>
          <w:tcPr>
            <w:tcW w:w="1640" w:type="dxa"/>
            <w:tcBorders>
              <w:top w:val="nil"/>
              <w:left w:val="nil"/>
              <w:bottom w:val="single" w:sz="4" w:space="0" w:color="auto"/>
              <w:right w:val="nil"/>
            </w:tcBorders>
            <w:shd w:val="clear" w:color="auto" w:fill="auto"/>
            <w:noWrap/>
            <w:vAlign w:val="bottom"/>
          </w:tcPr>
          <w:p w:rsidR="00B12DD3" w:rsidRPr="00B12DD3" w:rsidRDefault="003C28E2" w:rsidP="00022805">
            <w:pPr>
              <w:jc w:val="right"/>
              <w:rPr>
                <w:sz w:val="22"/>
                <w:szCs w:val="22"/>
              </w:rPr>
            </w:pPr>
            <w:r>
              <w:rPr>
                <w:sz w:val="22"/>
                <w:szCs w:val="22"/>
              </w:rPr>
              <w:t>23,10</w:t>
            </w:r>
            <w:r w:rsidR="00022805">
              <w:rPr>
                <w:sz w:val="22"/>
                <w:szCs w:val="22"/>
              </w:rPr>
              <w:t>1</w:t>
            </w:r>
          </w:p>
        </w:tc>
      </w:tr>
      <w:tr w:rsidR="00B12DD3" w:rsidRPr="00C3728F" w:rsidTr="002E66D9">
        <w:trPr>
          <w:trHeight w:val="315"/>
        </w:trPr>
        <w:tc>
          <w:tcPr>
            <w:tcW w:w="340" w:type="dxa"/>
            <w:tcBorders>
              <w:top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B12DD3" w:rsidRPr="00C3728F" w:rsidRDefault="00B12DD3" w:rsidP="00026697">
            <w:pPr>
              <w:rPr>
                <w:sz w:val="22"/>
                <w:szCs w:val="22"/>
              </w:rPr>
            </w:pPr>
            <w:r w:rsidRPr="00C3728F">
              <w:rPr>
                <w:sz w:val="22"/>
                <w:szCs w:val="22"/>
              </w:rPr>
              <w:t xml:space="preserve">   Cash flow from assets</w:t>
            </w:r>
          </w:p>
        </w:tc>
        <w:tc>
          <w:tcPr>
            <w:tcW w:w="1640" w:type="dxa"/>
            <w:tcBorders>
              <w:top w:val="single" w:sz="4" w:space="0" w:color="auto"/>
              <w:left w:val="nil"/>
              <w:bottom w:val="nil"/>
              <w:right w:val="nil"/>
            </w:tcBorders>
            <w:shd w:val="clear" w:color="auto" w:fill="auto"/>
            <w:noWrap/>
            <w:vAlign w:val="bottom"/>
          </w:tcPr>
          <w:p w:rsidR="00B12DD3" w:rsidRPr="00B12DD3" w:rsidRDefault="00B12DD3" w:rsidP="00C31952">
            <w:pPr>
              <w:jc w:val="right"/>
              <w:rPr>
                <w:sz w:val="22"/>
                <w:szCs w:val="22"/>
              </w:rPr>
            </w:pPr>
            <w:r w:rsidRPr="00B12DD3">
              <w:rPr>
                <w:sz w:val="22"/>
                <w:szCs w:val="22"/>
              </w:rPr>
              <w:t>$</w:t>
            </w:r>
            <w:r w:rsidR="00C31952">
              <w:rPr>
                <w:sz w:val="22"/>
                <w:szCs w:val="22"/>
              </w:rPr>
              <w:t>22,802</w:t>
            </w:r>
          </w:p>
        </w:tc>
      </w:tr>
    </w:tbl>
    <w:p w:rsidR="003B4A8A" w:rsidRPr="00C3728F" w:rsidRDefault="003B4A8A" w:rsidP="00026697">
      <w:pPr>
        <w:tabs>
          <w:tab w:val="left" w:pos="360"/>
        </w:tabs>
        <w:rPr>
          <w:sz w:val="22"/>
          <w:szCs w:val="22"/>
        </w:rPr>
      </w:pPr>
    </w:p>
    <w:p w:rsidR="00026697" w:rsidRPr="00C3728F" w:rsidRDefault="00026697" w:rsidP="00C3728F">
      <w:pPr>
        <w:tabs>
          <w:tab w:val="left" w:pos="360"/>
        </w:tabs>
        <w:ind w:left="446" w:hanging="446"/>
        <w:rPr>
          <w:sz w:val="22"/>
          <w:szCs w:val="22"/>
        </w:rPr>
      </w:pPr>
      <w:r w:rsidRPr="00C3728F">
        <w:rPr>
          <w:b/>
          <w:sz w:val="22"/>
          <w:szCs w:val="22"/>
        </w:rPr>
        <w:t>5.</w:t>
      </w:r>
      <w:r w:rsidR="00C3728F" w:rsidRPr="00C3728F">
        <w:rPr>
          <w:sz w:val="22"/>
          <w:szCs w:val="22"/>
        </w:rPr>
        <w:tab/>
        <w:t>The cash flow to creditors was:</w:t>
      </w:r>
    </w:p>
    <w:p w:rsidR="00C3728F" w:rsidRPr="00C3728F" w:rsidRDefault="00C3728F" w:rsidP="00C3728F">
      <w:pPr>
        <w:tabs>
          <w:tab w:val="left" w:pos="360"/>
        </w:tabs>
        <w:ind w:left="446" w:hanging="446"/>
        <w:rPr>
          <w:sz w:val="22"/>
          <w:szCs w:val="22"/>
        </w:rPr>
      </w:pPr>
    </w:p>
    <w:tbl>
      <w:tblPr>
        <w:tblW w:w="5080" w:type="dxa"/>
        <w:tblInd w:w="93" w:type="dxa"/>
        <w:tblLook w:val="0000"/>
      </w:tblPr>
      <w:tblGrid>
        <w:gridCol w:w="340"/>
        <w:gridCol w:w="3100"/>
        <w:gridCol w:w="1640"/>
      </w:tblGrid>
      <w:tr w:rsidR="00026697" w:rsidRPr="00C3728F">
        <w:trPr>
          <w:trHeight w:val="315"/>
        </w:trPr>
        <w:tc>
          <w:tcPr>
            <w:tcW w:w="340" w:type="dxa"/>
            <w:tcBorders>
              <w:top w:val="nil"/>
              <w:bottom w:val="nil"/>
              <w:right w:val="nil"/>
            </w:tcBorders>
            <w:shd w:val="clear" w:color="auto" w:fill="auto"/>
            <w:noWrap/>
            <w:vAlign w:val="bottom"/>
          </w:tcPr>
          <w:p w:rsidR="00026697" w:rsidRPr="00C3728F" w:rsidRDefault="00026697" w:rsidP="00026697">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026697" w:rsidRPr="00C3728F" w:rsidRDefault="00026697" w:rsidP="00026697">
            <w:pPr>
              <w:rPr>
                <w:i/>
                <w:iCs/>
                <w:sz w:val="22"/>
                <w:szCs w:val="22"/>
              </w:rPr>
            </w:pPr>
            <w:r w:rsidRPr="00C3728F">
              <w:rPr>
                <w:i/>
                <w:iCs/>
                <w:sz w:val="22"/>
                <w:szCs w:val="22"/>
              </w:rPr>
              <w:t xml:space="preserve">Cash </w:t>
            </w:r>
            <w:r w:rsidR="004B0FB0" w:rsidRPr="00C3728F">
              <w:rPr>
                <w:i/>
                <w:iCs/>
                <w:sz w:val="22"/>
                <w:szCs w:val="22"/>
              </w:rPr>
              <w:t>f</w:t>
            </w:r>
            <w:r w:rsidRPr="00C3728F">
              <w:rPr>
                <w:i/>
                <w:iCs/>
                <w:sz w:val="22"/>
                <w:szCs w:val="22"/>
              </w:rPr>
              <w:t xml:space="preserve">low to </w:t>
            </w:r>
            <w:r w:rsidR="004B0FB0" w:rsidRPr="00C3728F">
              <w:rPr>
                <w:i/>
                <w:iCs/>
                <w:sz w:val="22"/>
                <w:szCs w:val="22"/>
              </w:rPr>
              <w:t>c</w:t>
            </w:r>
            <w:r w:rsidRPr="00C3728F">
              <w:rPr>
                <w:i/>
                <w:iCs/>
                <w:sz w:val="22"/>
                <w:szCs w:val="22"/>
              </w:rPr>
              <w:t>reditors</w:t>
            </w:r>
          </w:p>
        </w:tc>
        <w:tc>
          <w:tcPr>
            <w:tcW w:w="1640" w:type="dxa"/>
            <w:tcBorders>
              <w:top w:val="nil"/>
              <w:left w:val="nil"/>
              <w:bottom w:val="nil"/>
              <w:right w:val="nil"/>
            </w:tcBorders>
            <w:shd w:val="clear" w:color="auto" w:fill="auto"/>
            <w:noWrap/>
            <w:vAlign w:val="bottom"/>
          </w:tcPr>
          <w:p w:rsidR="00026697" w:rsidRPr="00C3728F" w:rsidRDefault="00026697" w:rsidP="00026697">
            <w:pPr>
              <w:rPr>
                <w:sz w:val="22"/>
                <w:szCs w:val="22"/>
              </w:rPr>
            </w:pPr>
            <w:r w:rsidRPr="00C3728F">
              <w:rPr>
                <w:sz w:val="22"/>
                <w:szCs w:val="22"/>
              </w:rPr>
              <w:t> </w:t>
            </w:r>
          </w:p>
        </w:tc>
      </w:tr>
      <w:tr w:rsidR="00026697" w:rsidRPr="00C3728F" w:rsidTr="002E66D9">
        <w:trPr>
          <w:trHeight w:val="315"/>
        </w:trPr>
        <w:tc>
          <w:tcPr>
            <w:tcW w:w="340" w:type="dxa"/>
            <w:tcBorders>
              <w:top w:val="nil"/>
              <w:bottom w:val="nil"/>
              <w:right w:val="nil"/>
            </w:tcBorders>
            <w:shd w:val="clear" w:color="auto" w:fill="auto"/>
            <w:noWrap/>
            <w:vAlign w:val="bottom"/>
          </w:tcPr>
          <w:p w:rsidR="00026697" w:rsidRPr="00C3728F" w:rsidRDefault="00026697" w:rsidP="00026697">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026697" w:rsidRPr="00C3728F" w:rsidRDefault="00026697" w:rsidP="00026697">
            <w:pPr>
              <w:rPr>
                <w:sz w:val="22"/>
                <w:szCs w:val="22"/>
              </w:rPr>
            </w:pPr>
            <w:r w:rsidRPr="00C3728F">
              <w:rPr>
                <w:sz w:val="22"/>
                <w:szCs w:val="22"/>
              </w:rPr>
              <w:t>Interest paid</w:t>
            </w:r>
          </w:p>
        </w:tc>
        <w:tc>
          <w:tcPr>
            <w:tcW w:w="1640" w:type="dxa"/>
            <w:tcBorders>
              <w:top w:val="nil"/>
              <w:left w:val="nil"/>
              <w:right w:val="nil"/>
            </w:tcBorders>
            <w:shd w:val="clear" w:color="auto" w:fill="auto"/>
            <w:noWrap/>
            <w:vAlign w:val="bottom"/>
          </w:tcPr>
          <w:p w:rsidR="00026697" w:rsidRPr="00C3728F" w:rsidRDefault="00F34DC2" w:rsidP="009E4DC9">
            <w:pPr>
              <w:jc w:val="right"/>
              <w:rPr>
                <w:sz w:val="22"/>
                <w:szCs w:val="22"/>
              </w:rPr>
            </w:pPr>
            <w:r>
              <w:rPr>
                <w:sz w:val="22"/>
                <w:szCs w:val="22"/>
              </w:rPr>
              <w:t xml:space="preserve"> $</w:t>
            </w:r>
            <w:r w:rsidR="009E4DC9">
              <w:rPr>
                <w:sz w:val="22"/>
                <w:szCs w:val="22"/>
              </w:rPr>
              <w:t>17,980</w:t>
            </w:r>
            <w:r w:rsidR="00026697" w:rsidRPr="00C3728F">
              <w:rPr>
                <w:sz w:val="22"/>
                <w:szCs w:val="22"/>
              </w:rPr>
              <w:t xml:space="preserve"> </w:t>
            </w:r>
          </w:p>
        </w:tc>
      </w:tr>
      <w:tr w:rsidR="00026697" w:rsidRPr="00C3728F" w:rsidTr="002E66D9">
        <w:trPr>
          <w:trHeight w:val="315"/>
        </w:trPr>
        <w:tc>
          <w:tcPr>
            <w:tcW w:w="340" w:type="dxa"/>
            <w:tcBorders>
              <w:top w:val="nil"/>
              <w:bottom w:val="nil"/>
              <w:right w:val="nil"/>
            </w:tcBorders>
            <w:shd w:val="clear" w:color="auto" w:fill="auto"/>
            <w:noWrap/>
            <w:vAlign w:val="bottom"/>
          </w:tcPr>
          <w:p w:rsidR="00026697" w:rsidRPr="00C3728F" w:rsidRDefault="00026697" w:rsidP="00026697">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026697" w:rsidRPr="00C3728F" w:rsidRDefault="00026697" w:rsidP="00026697">
            <w:pPr>
              <w:rPr>
                <w:sz w:val="22"/>
                <w:szCs w:val="22"/>
              </w:rPr>
            </w:pPr>
            <w:r w:rsidRPr="00C3728F">
              <w:rPr>
                <w:sz w:val="22"/>
                <w:szCs w:val="22"/>
              </w:rPr>
              <w:t xml:space="preserve">– Net </w:t>
            </w:r>
            <w:r w:rsidR="00B1542D">
              <w:rPr>
                <w:sz w:val="22"/>
                <w:szCs w:val="22"/>
              </w:rPr>
              <w:t>n</w:t>
            </w:r>
            <w:r w:rsidRPr="00C3728F">
              <w:rPr>
                <w:sz w:val="22"/>
                <w:szCs w:val="22"/>
              </w:rPr>
              <w:t xml:space="preserve">ew </w:t>
            </w:r>
            <w:r w:rsidR="00B1542D">
              <w:rPr>
                <w:sz w:val="22"/>
                <w:szCs w:val="22"/>
              </w:rPr>
              <w:t>b</w:t>
            </w:r>
            <w:r w:rsidRPr="00C3728F">
              <w:rPr>
                <w:sz w:val="22"/>
                <w:szCs w:val="22"/>
              </w:rPr>
              <w:t>orrowing</w:t>
            </w:r>
          </w:p>
        </w:tc>
        <w:tc>
          <w:tcPr>
            <w:tcW w:w="1640" w:type="dxa"/>
            <w:tcBorders>
              <w:top w:val="nil"/>
              <w:left w:val="nil"/>
              <w:bottom w:val="single" w:sz="4" w:space="0" w:color="auto"/>
              <w:right w:val="nil"/>
            </w:tcBorders>
            <w:shd w:val="clear" w:color="auto" w:fill="auto"/>
            <w:noWrap/>
            <w:vAlign w:val="bottom"/>
          </w:tcPr>
          <w:p w:rsidR="00026697" w:rsidRPr="002E66D9" w:rsidRDefault="00F34DC2" w:rsidP="00C31952">
            <w:pPr>
              <w:jc w:val="right"/>
              <w:rPr>
                <w:sz w:val="22"/>
                <w:szCs w:val="22"/>
              </w:rPr>
            </w:pPr>
            <w:r w:rsidRPr="002E66D9">
              <w:rPr>
                <w:sz w:val="22"/>
                <w:szCs w:val="22"/>
              </w:rPr>
              <w:t xml:space="preserve">   </w:t>
            </w:r>
            <w:r w:rsidR="00C31952">
              <w:rPr>
                <w:sz w:val="22"/>
                <w:szCs w:val="22"/>
              </w:rPr>
              <w:t>14,651</w:t>
            </w:r>
            <w:r w:rsidR="00026697" w:rsidRPr="002E66D9">
              <w:rPr>
                <w:sz w:val="22"/>
                <w:szCs w:val="22"/>
              </w:rPr>
              <w:t xml:space="preserve"> </w:t>
            </w:r>
          </w:p>
        </w:tc>
      </w:tr>
      <w:tr w:rsidR="00026697" w:rsidRPr="00C3728F" w:rsidTr="002E66D9">
        <w:trPr>
          <w:trHeight w:val="315"/>
        </w:trPr>
        <w:tc>
          <w:tcPr>
            <w:tcW w:w="340" w:type="dxa"/>
            <w:tcBorders>
              <w:top w:val="nil"/>
              <w:bottom w:val="nil"/>
              <w:right w:val="nil"/>
            </w:tcBorders>
            <w:shd w:val="clear" w:color="auto" w:fill="auto"/>
            <w:noWrap/>
            <w:vAlign w:val="bottom"/>
          </w:tcPr>
          <w:p w:rsidR="00026697" w:rsidRPr="00C3728F" w:rsidRDefault="00026697" w:rsidP="00026697">
            <w:pPr>
              <w:rPr>
                <w:sz w:val="22"/>
                <w:szCs w:val="22"/>
              </w:rPr>
            </w:pPr>
            <w:r w:rsidRPr="00C3728F">
              <w:rPr>
                <w:sz w:val="22"/>
                <w:szCs w:val="22"/>
              </w:rPr>
              <w:t> </w:t>
            </w:r>
          </w:p>
        </w:tc>
        <w:tc>
          <w:tcPr>
            <w:tcW w:w="3100" w:type="dxa"/>
            <w:tcBorders>
              <w:top w:val="nil"/>
              <w:left w:val="nil"/>
              <w:bottom w:val="nil"/>
              <w:right w:val="nil"/>
            </w:tcBorders>
            <w:shd w:val="clear" w:color="auto" w:fill="auto"/>
            <w:noWrap/>
            <w:vAlign w:val="bottom"/>
          </w:tcPr>
          <w:p w:rsidR="00026697" w:rsidRPr="00C3728F" w:rsidRDefault="00026697" w:rsidP="00026697">
            <w:pPr>
              <w:rPr>
                <w:sz w:val="22"/>
                <w:szCs w:val="22"/>
              </w:rPr>
            </w:pPr>
            <w:r w:rsidRPr="00C3728F">
              <w:rPr>
                <w:sz w:val="22"/>
                <w:szCs w:val="22"/>
              </w:rPr>
              <w:t xml:space="preserve">   Cash flow to </w:t>
            </w:r>
            <w:r w:rsidR="00B1542D">
              <w:rPr>
                <w:sz w:val="22"/>
                <w:szCs w:val="22"/>
              </w:rPr>
              <w:t>c</w:t>
            </w:r>
            <w:r w:rsidRPr="00C3728F">
              <w:rPr>
                <w:sz w:val="22"/>
                <w:szCs w:val="22"/>
              </w:rPr>
              <w:t>reditors</w:t>
            </w:r>
          </w:p>
        </w:tc>
        <w:tc>
          <w:tcPr>
            <w:tcW w:w="1640" w:type="dxa"/>
            <w:tcBorders>
              <w:top w:val="single" w:sz="4" w:space="0" w:color="auto"/>
              <w:left w:val="nil"/>
              <w:bottom w:val="nil"/>
              <w:right w:val="nil"/>
            </w:tcBorders>
            <w:shd w:val="clear" w:color="auto" w:fill="auto"/>
            <w:noWrap/>
            <w:vAlign w:val="bottom"/>
          </w:tcPr>
          <w:p w:rsidR="00026697" w:rsidRPr="00C3728F" w:rsidRDefault="00F34DC2" w:rsidP="00C31952">
            <w:pPr>
              <w:jc w:val="right"/>
              <w:rPr>
                <w:sz w:val="22"/>
                <w:szCs w:val="22"/>
              </w:rPr>
            </w:pPr>
            <w:r>
              <w:rPr>
                <w:sz w:val="22"/>
                <w:szCs w:val="22"/>
              </w:rPr>
              <w:t xml:space="preserve"> $</w:t>
            </w:r>
            <w:r w:rsidR="009E4DC9">
              <w:rPr>
                <w:sz w:val="22"/>
                <w:szCs w:val="22"/>
              </w:rPr>
              <w:t>3,3</w:t>
            </w:r>
            <w:r w:rsidR="00C31952">
              <w:rPr>
                <w:sz w:val="22"/>
                <w:szCs w:val="22"/>
              </w:rPr>
              <w:t>29</w:t>
            </w:r>
          </w:p>
        </w:tc>
      </w:tr>
    </w:tbl>
    <w:p w:rsidR="00026697" w:rsidRPr="00C3728F" w:rsidRDefault="00026697" w:rsidP="00026697">
      <w:pPr>
        <w:tabs>
          <w:tab w:val="left" w:pos="360"/>
        </w:tabs>
        <w:rPr>
          <w:sz w:val="22"/>
          <w:szCs w:val="22"/>
        </w:rPr>
      </w:pPr>
    </w:p>
    <w:p w:rsidR="00026697" w:rsidRPr="00C3728F" w:rsidRDefault="00026697" w:rsidP="00C3728F">
      <w:pPr>
        <w:tabs>
          <w:tab w:val="left" w:pos="360"/>
        </w:tabs>
        <w:ind w:left="446" w:hanging="446"/>
        <w:rPr>
          <w:sz w:val="22"/>
          <w:szCs w:val="22"/>
        </w:rPr>
      </w:pPr>
      <w:r w:rsidRPr="00C3728F">
        <w:rPr>
          <w:b/>
          <w:sz w:val="22"/>
          <w:szCs w:val="22"/>
        </w:rPr>
        <w:t>6.</w:t>
      </w:r>
      <w:r w:rsidR="00C3728F" w:rsidRPr="00C3728F">
        <w:rPr>
          <w:sz w:val="22"/>
          <w:szCs w:val="22"/>
        </w:rPr>
        <w:tab/>
        <w:t>The cash flow to stockholders was:</w:t>
      </w:r>
    </w:p>
    <w:p w:rsidR="00C3728F" w:rsidRPr="00C3728F" w:rsidRDefault="00C3728F" w:rsidP="00C3728F">
      <w:pPr>
        <w:tabs>
          <w:tab w:val="left" w:pos="360"/>
        </w:tabs>
        <w:ind w:left="446" w:hanging="446"/>
        <w:rPr>
          <w:sz w:val="22"/>
          <w:szCs w:val="22"/>
        </w:rPr>
      </w:pPr>
    </w:p>
    <w:tbl>
      <w:tblPr>
        <w:tblW w:w="5098" w:type="dxa"/>
        <w:tblInd w:w="93" w:type="dxa"/>
        <w:tblLook w:val="0000"/>
      </w:tblPr>
      <w:tblGrid>
        <w:gridCol w:w="340"/>
        <w:gridCol w:w="3100"/>
        <w:gridCol w:w="1658"/>
      </w:tblGrid>
      <w:tr w:rsidR="00026697" w:rsidRPr="00C3728F">
        <w:trPr>
          <w:trHeight w:val="315"/>
        </w:trPr>
        <w:tc>
          <w:tcPr>
            <w:tcW w:w="340" w:type="dxa"/>
            <w:shd w:val="clear" w:color="auto" w:fill="auto"/>
            <w:noWrap/>
            <w:vAlign w:val="bottom"/>
          </w:tcPr>
          <w:p w:rsidR="00026697" w:rsidRPr="00C3728F" w:rsidRDefault="00026697" w:rsidP="00026697">
            <w:pPr>
              <w:rPr>
                <w:sz w:val="22"/>
                <w:szCs w:val="22"/>
              </w:rPr>
            </w:pPr>
            <w:r w:rsidRPr="00C3728F">
              <w:rPr>
                <w:sz w:val="22"/>
                <w:szCs w:val="22"/>
              </w:rPr>
              <w:t> </w:t>
            </w:r>
          </w:p>
        </w:tc>
        <w:tc>
          <w:tcPr>
            <w:tcW w:w="3100" w:type="dxa"/>
            <w:shd w:val="clear" w:color="auto" w:fill="auto"/>
            <w:noWrap/>
            <w:vAlign w:val="bottom"/>
          </w:tcPr>
          <w:p w:rsidR="00026697" w:rsidRPr="00C3728F" w:rsidRDefault="004B0FB0" w:rsidP="00026697">
            <w:pPr>
              <w:rPr>
                <w:i/>
                <w:iCs/>
                <w:sz w:val="22"/>
                <w:szCs w:val="22"/>
              </w:rPr>
            </w:pPr>
            <w:r w:rsidRPr="00C3728F">
              <w:rPr>
                <w:i/>
                <w:iCs/>
                <w:sz w:val="22"/>
                <w:szCs w:val="22"/>
              </w:rPr>
              <w:t>C</w:t>
            </w:r>
            <w:r w:rsidR="00026697" w:rsidRPr="00C3728F">
              <w:rPr>
                <w:i/>
                <w:iCs/>
                <w:sz w:val="22"/>
                <w:szCs w:val="22"/>
              </w:rPr>
              <w:t xml:space="preserve">ash </w:t>
            </w:r>
            <w:r w:rsidRPr="00C3728F">
              <w:rPr>
                <w:i/>
                <w:iCs/>
                <w:sz w:val="22"/>
                <w:szCs w:val="22"/>
              </w:rPr>
              <w:t>f</w:t>
            </w:r>
            <w:r w:rsidR="00026697" w:rsidRPr="00C3728F">
              <w:rPr>
                <w:i/>
                <w:iCs/>
                <w:sz w:val="22"/>
                <w:szCs w:val="22"/>
              </w:rPr>
              <w:t xml:space="preserve">low to </w:t>
            </w:r>
            <w:r w:rsidRPr="00C3728F">
              <w:rPr>
                <w:i/>
                <w:iCs/>
                <w:sz w:val="22"/>
                <w:szCs w:val="22"/>
              </w:rPr>
              <w:t>s</w:t>
            </w:r>
            <w:r w:rsidR="00026697" w:rsidRPr="00C3728F">
              <w:rPr>
                <w:i/>
                <w:iCs/>
                <w:sz w:val="22"/>
                <w:szCs w:val="22"/>
              </w:rPr>
              <w:t>tockholders</w:t>
            </w:r>
          </w:p>
        </w:tc>
        <w:tc>
          <w:tcPr>
            <w:tcW w:w="1658" w:type="dxa"/>
            <w:shd w:val="clear" w:color="auto" w:fill="auto"/>
            <w:noWrap/>
            <w:vAlign w:val="bottom"/>
          </w:tcPr>
          <w:p w:rsidR="00026697" w:rsidRPr="00C3728F" w:rsidRDefault="00026697" w:rsidP="00026697">
            <w:pPr>
              <w:rPr>
                <w:sz w:val="22"/>
                <w:szCs w:val="22"/>
              </w:rPr>
            </w:pPr>
            <w:r w:rsidRPr="00C3728F">
              <w:rPr>
                <w:sz w:val="22"/>
                <w:szCs w:val="22"/>
              </w:rPr>
              <w:t> </w:t>
            </w:r>
          </w:p>
        </w:tc>
      </w:tr>
      <w:tr w:rsidR="00026697" w:rsidRPr="00C3728F" w:rsidTr="002E66D9">
        <w:trPr>
          <w:trHeight w:val="315"/>
        </w:trPr>
        <w:tc>
          <w:tcPr>
            <w:tcW w:w="340" w:type="dxa"/>
            <w:shd w:val="clear" w:color="auto" w:fill="auto"/>
            <w:noWrap/>
            <w:vAlign w:val="bottom"/>
          </w:tcPr>
          <w:p w:rsidR="00026697" w:rsidRPr="00C3728F" w:rsidRDefault="00026697" w:rsidP="00026697">
            <w:pPr>
              <w:rPr>
                <w:sz w:val="22"/>
                <w:szCs w:val="22"/>
              </w:rPr>
            </w:pPr>
            <w:r w:rsidRPr="00C3728F">
              <w:rPr>
                <w:sz w:val="22"/>
                <w:szCs w:val="22"/>
              </w:rPr>
              <w:t> </w:t>
            </w:r>
          </w:p>
        </w:tc>
        <w:tc>
          <w:tcPr>
            <w:tcW w:w="3100" w:type="dxa"/>
            <w:shd w:val="clear" w:color="auto" w:fill="auto"/>
            <w:noWrap/>
            <w:vAlign w:val="bottom"/>
          </w:tcPr>
          <w:p w:rsidR="00026697" w:rsidRPr="00C3728F" w:rsidRDefault="00026697" w:rsidP="00026697">
            <w:pPr>
              <w:rPr>
                <w:sz w:val="22"/>
                <w:szCs w:val="22"/>
              </w:rPr>
            </w:pPr>
            <w:r w:rsidRPr="00C3728F">
              <w:rPr>
                <w:sz w:val="22"/>
                <w:szCs w:val="22"/>
              </w:rPr>
              <w:t>Dividends paid</w:t>
            </w:r>
          </w:p>
        </w:tc>
        <w:tc>
          <w:tcPr>
            <w:tcW w:w="1658" w:type="dxa"/>
            <w:shd w:val="clear" w:color="auto" w:fill="auto"/>
            <w:noWrap/>
            <w:vAlign w:val="bottom"/>
          </w:tcPr>
          <w:p w:rsidR="00026697" w:rsidRPr="00C3728F" w:rsidRDefault="00F34DC2" w:rsidP="00C31952">
            <w:pPr>
              <w:jc w:val="right"/>
              <w:rPr>
                <w:sz w:val="22"/>
                <w:szCs w:val="22"/>
              </w:rPr>
            </w:pPr>
            <w:r>
              <w:rPr>
                <w:sz w:val="22"/>
                <w:szCs w:val="22"/>
              </w:rPr>
              <w:t xml:space="preserve"> $</w:t>
            </w:r>
            <w:r w:rsidR="00C31952">
              <w:rPr>
                <w:sz w:val="22"/>
                <w:szCs w:val="22"/>
              </w:rPr>
              <w:t>38,973</w:t>
            </w:r>
            <w:r w:rsidR="00026697" w:rsidRPr="00C3728F">
              <w:rPr>
                <w:sz w:val="22"/>
                <w:szCs w:val="22"/>
              </w:rPr>
              <w:t xml:space="preserve"> </w:t>
            </w:r>
          </w:p>
        </w:tc>
      </w:tr>
      <w:tr w:rsidR="00026697" w:rsidRPr="00C3728F" w:rsidTr="002E66D9">
        <w:trPr>
          <w:trHeight w:val="315"/>
        </w:trPr>
        <w:tc>
          <w:tcPr>
            <w:tcW w:w="340" w:type="dxa"/>
            <w:shd w:val="clear" w:color="auto" w:fill="auto"/>
            <w:noWrap/>
            <w:vAlign w:val="bottom"/>
          </w:tcPr>
          <w:p w:rsidR="00026697" w:rsidRPr="00C3728F" w:rsidRDefault="00026697" w:rsidP="00026697">
            <w:pPr>
              <w:rPr>
                <w:sz w:val="22"/>
                <w:szCs w:val="22"/>
              </w:rPr>
            </w:pPr>
            <w:r w:rsidRPr="00C3728F">
              <w:rPr>
                <w:sz w:val="22"/>
                <w:szCs w:val="22"/>
              </w:rPr>
              <w:t> </w:t>
            </w:r>
          </w:p>
        </w:tc>
        <w:tc>
          <w:tcPr>
            <w:tcW w:w="3100" w:type="dxa"/>
            <w:shd w:val="clear" w:color="auto" w:fill="auto"/>
            <w:noWrap/>
            <w:vAlign w:val="bottom"/>
          </w:tcPr>
          <w:p w:rsidR="00026697" w:rsidRPr="00C3728F" w:rsidRDefault="00026697" w:rsidP="00026697">
            <w:pPr>
              <w:rPr>
                <w:sz w:val="22"/>
                <w:szCs w:val="22"/>
              </w:rPr>
            </w:pPr>
            <w:r w:rsidRPr="00C3728F">
              <w:rPr>
                <w:sz w:val="22"/>
                <w:szCs w:val="22"/>
              </w:rPr>
              <w:t>– Net new equity raised</w:t>
            </w:r>
          </w:p>
        </w:tc>
        <w:tc>
          <w:tcPr>
            <w:tcW w:w="1658" w:type="dxa"/>
            <w:tcBorders>
              <w:bottom w:val="single" w:sz="4" w:space="0" w:color="auto"/>
            </w:tcBorders>
            <w:shd w:val="clear" w:color="auto" w:fill="auto"/>
            <w:noWrap/>
            <w:vAlign w:val="bottom"/>
          </w:tcPr>
          <w:p w:rsidR="00026697" w:rsidRPr="002E66D9" w:rsidRDefault="00B12DD3" w:rsidP="00022805">
            <w:pPr>
              <w:jc w:val="right"/>
              <w:rPr>
                <w:sz w:val="22"/>
                <w:szCs w:val="22"/>
              </w:rPr>
            </w:pPr>
            <w:r>
              <w:rPr>
                <w:sz w:val="22"/>
                <w:szCs w:val="22"/>
              </w:rPr>
              <w:t>1</w:t>
            </w:r>
            <w:r w:rsidR="009E4DC9">
              <w:rPr>
                <w:sz w:val="22"/>
                <w:szCs w:val="22"/>
              </w:rPr>
              <w:t>9,</w:t>
            </w:r>
            <w:r w:rsidR="00022805">
              <w:rPr>
                <w:sz w:val="22"/>
                <w:szCs w:val="22"/>
              </w:rPr>
              <w:t>500</w:t>
            </w:r>
            <w:r w:rsidR="00026697" w:rsidRPr="002E66D9">
              <w:rPr>
                <w:sz w:val="22"/>
                <w:szCs w:val="22"/>
              </w:rPr>
              <w:t xml:space="preserve"> </w:t>
            </w:r>
          </w:p>
        </w:tc>
      </w:tr>
      <w:tr w:rsidR="00026697" w:rsidRPr="00C3728F" w:rsidTr="002E66D9">
        <w:trPr>
          <w:trHeight w:val="315"/>
        </w:trPr>
        <w:tc>
          <w:tcPr>
            <w:tcW w:w="340" w:type="dxa"/>
            <w:shd w:val="clear" w:color="auto" w:fill="auto"/>
            <w:noWrap/>
            <w:vAlign w:val="bottom"/>
          </w:tcPr>
          <w:p w:rsidR="00026697" w:rsidRPr="00C3728F" w:rsidRDefault="00026697" w:rsidP="00026697">
            <w:pPr>
              <w:rPr>
                <w:sz w:val="22"/>
                <w:szCs w:val="22"/>
              </w:rPr>
            </w:pPr>
            <w:r w:rsidRPr="00C3728F">
              <w:rPr>
                <w:sz w:val="22"/>
                <w:szCs w:val="22"/>
              </w:rPr>
              <w:t> </w:t>
            </w:r>
          </w:p>
        </w:tc>
        <w:tc>
          <w:tcPr>
            <w:tcW w:w="3100" w:type="dxa"/>
            <w:shd w:val="clear" w:color="auto" w:fill="auto"/>
            <w:noWrap/>
            <w:vAlign w:val="bottom"/>
          </w:tcPr>
          <w:p w:rsidR="00026697" w:rsidRPr="00C3728F" w:rsidRDefault="00026697" w:rsidP="00026697">
            <w:pPr>
              <w:rPr>
                <w:sz w:val="22"/>
                <w:szCs w:val="22"/>
              </w:rPr>
            </w:pPr>
            <w:r w:rsidRPr="00C3728F">
              <w:rPr>
                <w:sz w:val="22"/>
                <w:szCs w:val="22"/>
              </w:rPr>
              <w:t xml:space="preserve">   Cash flow to </w:t>
            </w:r>
            <w:r w:rsidR="00B1542D">
              <w:rPr>
                <w:sz w:val="22"/>
                <w:szCs w:val="22"/>
              </w:rPr>
              <w:t>s</w:t>
            </w:r>
            <w:r w:rsidRPr="00C3728F">
              <w:rPr>
                <w:sz w:val="22"/>
                <w:szCs w:val="22"/>
              </w:rPr>
              <w:t>tockholders</w:t>
            </w:r>
          </w:p>
        </w:tc>
        <w:tc>
          <w:tcPr>
            <w:tcW w:w="1658" w:type="dxa"/>
            <w:tcBorders>
              <w:top w:val="single" w:sz="4" w:space="0" w:color="auto"/>
            </w:tcBorders>
            <w:shd w:val="clear" w:color="auto" w:fill="auto"/>
            <w:noWrap/>
            <w:vAlign w:val="bottom"/>
          </w:tcPr>
          <w:p w:rsidR="00026697" w:rsidRPr="00C3728F" w:rsidRDefault="00026697" w:rsidP="00C31952">
            <w:pPr>
              <w:jc w:val="right"/>
              <w:rPr>
                <w:sz w:val="22"/>
                <w:szCs w:val="22"/>
              </w:rPr>
            </w:pPr>
            <w:r w:rsidRPr="00C3728F">
              <w:rPr>
                <w:sz w:val="22"/>
                <w:szCs w:val="22"/>
              </w:rPr>
              <w:t>$</w:t>
            </w:r>
            <w:r w:rsidR="00C31952">
              <w:rPr>
                <w:sz w:val="22"/>
                <w:szCs w:val="22"/>
              </w:rPr>
              <w:t>19,473</w:t>
            </w:r>
          </w:p>
        </w:tc>
      </w:tr>
    </w:tbl>
    <w:p w:rsidR="00C3728F" w:rsidRPr="00C3728F" w:rsidRDefault="00C3728F" w:rsidP="00026697">
      <w:pPr>
        <w:tabs>
          <w:tab w:val="left" w:pos="0"/>
          <w:tab w:val="left" w:pos="1160"/>
          <w:tab w:val="right" w:pos="4320"/>
          <w:tab w:val="left" w:pos="5220"/>
          <w:tab w:val="left" w:pos="5480"/>
        </w:tabs>
        <w:ind w:left="360" w:hanging="360"/>
        <w:jc w:val="both"/>
        <w:rPr>
          <w:sz w:val="22"/>
          <w:szCs w:val="22"/>
        </w:rPr>
      </w:pPr>
    </w:p>
    <w:p w:rsidR="00C3728F" w:rsidRPr="00C3728F" w:rsidRDefault="00C3728F" w:rsidP="00026697">
      <w:pPr>
        <w:tabs>
          <w:tab w:val="left" w:pos="0"/>
          <w:tab w:val="left" w:pos="1160"/>
          <w:tab w:val="right" w:pos="4320"/>
          <w:tab w:val="left" w:pos="5220"/>
          <w:tab w:val="left" w:pos="5480"/>
        </w:tabs>
        <w:ind w:left="360" w:hanging="360"/>
        <w:jc w:val="both"/>
        <w:rPr>
          <w:i/>
          <w:sz w:val="22"/>
          <w:szCs w:val="22"/>
          <w:u w:val="single"/>
        </w:rPr>
      </w:pPr>
      <w:r w:rsidRPr="00C3728F">
        <w:rPr>
          <w:sz w:val="22"/>
          <w:szCs w:val="22"/>
        </w:rPr>
        <w:tab/>
      </w:r>
      <w:r w:rsidRPr="00C3728F">
        <w:rPr>
          <w:i/>
          <w:sz w:val="22"/>
          <w:szCs w:val="22"/>
          <w:u w:val="single"/>
        </w:rPr>
        <w:t>Answers to questions</w:t>
      </w:r>
    </w:p>
    <w:p w:rsidR="00C3728F" w:rsidRPr="00C3728F" w:rsidRDefault="00C3728F" w:rsidP="00026697">
      <w:pPr>
        <w:tabs>
          <w:tab w:val="left" w:pos="0"/>
          <w:tab w:val="left" w:pos="1160"/>
          <w:tab w:val="right" w:pos="4320"/>
          <w:tab w:val="left" w:pos="5220"/>
          <w:tab w:val="left" w:pos="5480"/>
        </w:tabs>
        <w:ind w:left="360" w:hanging="360"/>
        <w:jc w:val="both"/>
        <w:rPr>
          <w:sz w:val="22"/>
          <w:szCs w:val="22"/>
        </w:rPr>
      </w:pPr>
    </w:p>
    <w:p w:rsidR="00026697" w:rsidRPr="00C3728F" w:rsidRDefault="00C3728F" w:rsidP="00B8327D">
      <w:pPr>
        <w:tabs>
          <w:tab w:val="left" w:pos="0"/>
          <w:tab w:val="left" w:pos="1160"/>
          <w:tab w:val="right" w:pos="4320"/>
          <w:tab w:val="left" w:pos="5220"/>
          <w:tab w:val="left" w:pos="5480"/>
        </w:tabs>
        <w:ind w:left="360" w:hanging="360"/>
        <w:jc w:val="both"/>
        <w:rPr>
          <w:sz w:val="22"/>
          <w:szCs w:val="22"/>
        </w:rPr>
      </w:pPr>
      <w:r w:rsidRPr="00C3728F">
        <w:rPr>
          <w:b/>
          <w:sz w:val="22"/>
          <w:szCs w:val="22"/>
        </w:rPr>
        <w:t>1.</w:t>
      </w:r>
      <w:r w:rsidR="004B0FB0" w:rsidRPr="00C3728F">
        <w:rPr>
          <w:sz w:val="22"/>
          <w:szCs w:val="22"/>
        </w:rPr>
        <w:tab/>
      </w:r>
      <w:r w:rsidR="00026697" w:rsidRPr="00C3728F">
        <w:rPr>
          <w:sz w:val="22"/>
          <w:szCs w:val="22"/>
        </w:rPr>
        <w:t>The firm had positive earnings in an accounting sense (NI &gt; 0) and had positive cash flow from operations. The firm invested $</w:t>
      </w:r>
      <w:r w:rsidR="009E4DC9">
        <w:rPr>
          <w:sz w:val="22"/>
          <w:szCs w:val="22"/>
        </w:rPr>
        <w:t>23,10</w:t>
      </w:r>
      <w:r w:rsidR="00BE50B3">
        <w:rPr>
          <w:sz w:val="22"/>
          <w:szCs w:val="22"/>
        </w:rPr>
        <w:t>1</w:t>
      </w:r>
      <w:r w:rsidR="00026697" w:rsidRPr="00C3728F">
        <w:rPr>
          <w:sz w:val="22"/>
          <w:szCs w:val="22"/>
        </w:rPr>
        <w:t xml:space="preserve"> in new net working capital and $</w:t>
      </w:r>
      <w:r w:rsidR="00B12DD3">
        <w:rPr>
          <w:sz w:val="22"/>
          <w:szCs w:val="22"/>
        </w:rPr>
        <w:t>1</w:t>
      </w:r>
      <w:r w:rsidR="009E4DC9">
        <w:rPr>
          <w:sz w:val="22"/>
          <w:szCs w:val="22"/>
        </w:rPr>
        <w:t>51,069</w:t>
      </w:r>
      <w:r w:rsidR="00026697" w:rsidRPr="00C3728F">
        <w:rPr>
          <w:sz w:val="22"/>
          <w:szCs w:val="22"/>
        </w:rPr>
        <w:t xml:space="preserve"> in new fixed assets. The firm </w:t>
      </w:r>
      <w:r w:rsidR="00B8327D">
        <w:rPr>
          <w:sz w:val="22"/>
          <w:szCs w:val="22"/>
        </w:rPr>
        <w:t xml:space="preserve">gave </w:t>
      </w:r>
      <w:r w:rsidR="00026697" w:rsidRPr="00C3728F">
        <w:rPr>
          <w:sz w:val="22"/>
          <w:szCs w:val="22"/>
        </w:rPr>
        <w:t>$</w:t>
      </w:r>
      <w:r w:rsidR="00C31952">
        <w:rPr>
          <w:sz w:val="22"/>
          <w:szCs w:val="22"/>
        </w:rPr>
        <w:t>22,802</w:t>
      </w:r>
      <w:r w:rsidR="00026697" w:rsidRPr="00C3728F">
        <w:rPr>
          <w:sz w:val="22"/>
          <w:szCs w:val="22"/>
        </w:rPr>
        <w:t xml:space="preserve"> </w:t>
      </w:r>
      <w:r w:rsidR="00B8327D">
        <w:rPr>
          <w:sz w:val="22"/>
          <w:szCs w:val="22"/>
        </w:rPr>
        <w:t xml:space="preserve">to </w:t>
      </w:r>
      <w:r w:rsidR="00026697" w:rsidRPr="00C3728F">
        <w:rPr>
          <w:sz w:val="22"/>
          <w:szCs w:val="22"/>
        </w:rPr>
        <w:t xml:space="preserve">its stakeholders. It </w:t>
      </w:r>
      <w:r w:rsidR="00C31952">
        <w:rPr>
          <w:sz w:val="22"/>
          <w:szCs w:val="22"/>
        </w:rPr>
        <w:t xml:space="preserve">paid </w:t>
      </w:r>
      <w:r w:rsidR="00026697" w:rsidRPr="00C3728F">
        <w:rPr>
          <w:sz w:val="22"/>
          <w:szCs w:val="22"/>
        </w:rPr>
        <w:t>$</w:t>
      </w:r>
      <w:r w:rsidR="009E4DC9">
        <w:rPr>
          <w:sz w:val="22"/>
          <w:szCs w:val="22"/>
        </w:rPr>
        <w:t>3,3</w:t>
      </w:r>
      <w:r w:rsidR="00C31952">
        <w:rPr>
          <w:sz w:val="22"/>
          <w:szCs w:val="22"/>
        </w:rPr>
        <w:t>29</w:t>
      </w:r>
      <w:r w:rsidR="00026697" w:rsidRPr="00C3728F">
        <w:rPr>
          <w:sz w:val="22"/>
          <w:szCs w:val="22"/>
        </w:rPr>
        <w:t xml:space="preserve"> </w:t>
      </w:r>
      <w:r w:rsidR="0042643C">
        <w:rPr>
          <w:sz w:val="22"/>
          <w:szCs w:val="22"/>
        </w:rPr>
        <w:t xml:space="preserve">to </w:t>
      </w:r>
      <w:r w:rsidR="00B8327D">
        <w:rPr>
          <w:sz w:val="22"/>
          <w:szCs w:val="22"/>
        </w:rPr>
        <w:t>bondholders and paid $</w:t>
      </w:r>
      <w:r w:rsidR="0021196E">
        <w:rPr>
          <w:sz w:val="22"/>
          <w:szCs w:val="22"/>
        </w:rPr>
        <w:t>1</w:t>
      </w:r>
      <w:r w:rsidR="00C31952">
        <w:rPr>
          <w:sz w:val="22"/>
          <w:szCs w:val="22"/>
        </w:rPr>
        <w:t>9,473</w:t>
      </w:r>
      <w:r w:rsidR="00B8327D">
        <w:rPr>
          <w:sz w:val="22"/>
          <w:szCs w:val="22"/>
        </w:rPr>
        <w:t xml:space="preserve"> to stockholders.</w:t>
      </w:r>
    </w:p>
    <w:p w:rsidR="00026697" w:rsidRPr="00C3728F" w:rsidRDefault="00026697" w:rsidP="00026697">
      <w:pPr>
        <w:tabs>
          <w:tab w:val="left" w:pos="0"/>
          <w:tab w:val="left" w:pos="1160"/>
          <w:tab w:val="right" w:pos="4320"/>
          <w:tab w:val="left" w:pos="5220"/>
          <w:tab w:val="left" w:pos="5480"/>
        </w:tabs>
        <w:ind w:left="360" w:hanging="360"/>
        <w:jc w:val="both"/>
        <w:rPr>
          <w:sz w:val="22"/>
          <w:szCs w:val="22"/>
        </w:rPr>
      </w:pPr>
    </w:p>
    <w:p w:rsidR="00834245" w:rsidRDefault="00C3728F" w:rsidP="008258B3">
      <w:pPr>
        <w:tabs>
          <w:tab w:val="left" w:pos="0"/>
          <w:tab w:val="left" w:pos="1160"/>
          <w:tab w:val="right" w:pos="4320"/>
          <w:tab w:val="left" w:pos="5220"/>
          <w:tab w:val="left" w:pos="5480"/>
        </w:tabs>
        <w:ind w:left="360" w:hanging="360"/>
        <w:jc w:val="both"/>
        <w:rPr>
          <w:sz w:val="22"/>
          <w:szCs w:val="22"/>
        </w:rPr>
      </w:pPr>
      <w:r w:rsidRPr="00C3728F">
        <w:rPr>
          <w:b/>
          <w:sz w:val="22"/>
          <w:szCs w:val="22"/>
        </w:rPr>
        <w:t>2.</w:t>
      </w:r>
      <w:r w:rsidRPr="00C3728F">
        <w:rPr>
          <w:sz w:val="22"/>
          <w:szCs w:val="22"/>
        </w:rPr>
        <w:tab/>
        <w:t>The expansion plans may be a little risky. The company does have a positive cash flow, but a large portion of the operating cash flow is already going to capital spending. The company has had to raise capital from creditors and stockholders for its current operations.  So, the expansion plans may be too aggressive at this time. On the other hand, companies do need capital to grow. Before investing or loaning the company money, you would want to know where the current capital spending is going, and why the company is spending so much in this area already.</w:t>
      </w:r>
    </w:p>
    <w:p w:rsidR="008258B3" w:rsidRDefault="008258B3" w:rsidP="008258B3">
      <w:pPr>
        <w:tabs>
          <w:tab w:val="left" w:pos="0"/>
          <w:tab w:val="left" w:pos="1160"/>
          <w:tab w:val="right" w:pos="4320"/>
          <w:tab w:val="left" w:pos="5220"/>
          <w:tab w:val="left" w:pos="5480"/>
        </w:tabs>
        <w:ind w:left="360" w:hanging="360"/>
        <w:jc w:val="both"/>
        <w:rPr>
          <w:sz w:val="22"/>
          <w:szCs w:val="22"/>
        </w:rPr>
        <w:sectPr w:rsidR="008258B3" w:rsidSect="00D6103B">
          <w:pgSz w:w="12240" w:h="15840"/>
          <w:pgMar w:top="1440" w:right="1440" w:bottom="1440" w:left="1440" w:header="720" w:footer="720" w:gutter="0"/>
          <w:pgNumType w:start="1"/>
          <w:cols w:space="720"/>
          <w:titlePg/>
          <w:docGrid w:linePitch="360"/>
        </w:sectPr>
      </w:pPr>
    </w:p>
    <w:p w:rsidR="0053082A" w:rsidRDefault="0053082A" w:rsidP="0053082A">
      <w:pPr>
        <w:pStyle w:val="Header"/>
        <w:pBdr>
          <w:top w:val="single" w:sz="18" w:space="1" w:color="auto"/>
        </w:pBdr>
        <w:rPr>
          <w:b/>
          <w:i/>
          <w:sz w:val="16"/>
        </w:rPr>
      </w:pPr>
    </w:p>
    <w:p w:rsidR="00026697" w:rsidRDefault="00026697" w:rsidP="0053082A">
      <w:pPr>
        <w:pStyle w:val="Header"/>
        <w:pBdr>
          <w:top w:val="single" w:sz="18" w:space="1" w:color="auto"/>
        </w:pBdr>
        <w:rPr>
          <w:b/>
          <w:i/>
          <w:sz w:val="16"/>
        </w:rPr>
      </w:pPr>
    </w:p>
    <w:p w:rsidR="0053082A" w:rsidRDefault="0053082A" w:rsidP="00B8327D">
      <w:pPr>
        <w:pStyle w:val="Header"/>
        <w:pBdr>
          <w:top w:val="single" w:sz="18" w:space="1" w:color="auto"/>
        </w:pBdr>
        <w:rPr>
          <w:b/>
          <w:i/>
          <w:sz w:val="48"/>
        </w:rPr>
      </w:pPr>
      <w:r>
        <w:rPr>
          <w:b/>
          <w:i/>
          <w:sz w:val="48"/>
        </w:rPr>
        <w:t>C</w:t>
      </w:r>
      <w:r w:rsidR="00B8327D">
        <w:rPr>
          <w:b/>
          <w:i/>
          <w:sz w:val="48"/>
        </w:rPr>
        <w:t>HAPTER 3</w:t>
      </w:r>
    </w:p>
    <w:p w:rsidR="0053082A" w:rsidRDefault="0056350A" w:rsidP="007749CC">
      <w:pPr>
        <w:pStyle w:val="Header"/>
        <w:pBdr>
          <w:top w:val="single" w:sz="18" w:space="1" w:color="auto"/>
        </w:pBdr>
        <w:rPr>
          <w:b/>
          <w:i/>
          <w:sz w:val="48"/>
        </w:rPr>
      </w:pPr>
      <w:r>
        <w:rPr>
          <w:b/>
          <w:sz w:val="48"/>
        </w:rPr>
        <w:t>RATIO</w:t>
      </w:r>
      <w:r w:rsidR="0053082A">
        <w:rPr>
          <w:b/>
          <w:sz w:val="48"/>
        </w:rPr>
        <w:t xml:space="preserve"> AN</w:t>
      </w:r>
      <w:r w:rsidR="007749CC">
        <w:rPr>
          <w:b/>
          <w:sz w:val="48"/>
        </w:rPr>
        <w:t>ALYSIS</w:t>
      </w:r>
      <w:r w:rsidR="0053082A">
        <w:rPr>
          <w:b/>
          <w:sz w:val="48"/>
        </w:rPr>
        <w:t xml:space="preserve"> AT S&amp;S AIR</w:t>
      </w:r>
    </w:p>
    <w:p w:rsidR="00C21998" w:rsidRPr="0053082A" w:rsidRDefault="00C21998">
      <w:pPr>
        <w:rPr>
          <w:sz w:val="22"/>
          <w:szCs w:val="22"/>
        </w:rPr>
      </w:pPr>
    </w:p>
    <w:p w:rsidR="00260520" w:rsidRDefault="0053082A" w:rsidP="00A56F4E">
      <w:pPr>
        <w:tabs>
          <w:tab w:val="left" w:pos="446"/>
        </w:tabs>
        <w:ind w:left="540" w:hanging="540"/>
        <w:rPr>
          <w:sz w:val="22"/>
          <w:szCs w:val="22"/>
        </w:rPr>
      </w:pPr>
      <w:r w:rsidRPr="00A4430D">
        <w:rPr>
          <w:b/>
          <w:sz w:val="22"/>
          <w:szCs w:val="22"/>
        </w:rPr>
        <w:t>1.</w:t>
      </w:r>
      <w:r>
        <w:rPr>
          <w:sz w:val="22"/>
          <w:szCs w:val="22"/>
        </w:rPr>
        <w:tab/>
      </w:r>
      <w:r w:rsidR="00260520">
        <w:rPr>
          <w:sz w:val="22"/>
          <w:szCs w:val="22"/>
        </w:rPr>
        <w:t>The calculations for the ratios listed are:</w:t>
      </w:r>
      <w:r w:rsidR="00A56F4E">
        <w:rPr>
          <w:sz w:val="22"/>
          <w:szCs w:val="22"/>
        </w:rPr>
        <w:tab/>
      </w:r>
    </w:p>
    <w:p w:rsidR="00260520" w:rsidRDefault="00260520" w:rsidP="00A56F4E">
      <w:pPr>
        <w:tabs>
          <w:tab w:val="left" w:pos="446"/>
        </w:tabs>
        <w:ind w:left="540" w:hanging="540"/>
        <w:rPr>
          <w:sz w:val="22"/>
          <w:szCs w:val="22"/>
        </w:rPr>
      </w:pPr>
    </w:p>
    <w:p w:rsidR="00260520" w:rsidRDefault="00260520" w:rsidP="007749CC">
      <w:pPr>
        <w:tabs>
          <w:tab w:val="left" w:pos="446"/>
        </w:tabs>
        <w:ind w:left="540" w:hanging="540"/>
        <w:rPr>
          <w:sz w:val="22"/>
          <w:szCs w:val="22"/>
        </w:rPr>
      </w:pPr>
      <w:r>
        <w:rPr>
          <w:sz w:val="22"/>
          <w:szCs w:val="22"/>
        </w:rPr>
        <w:tab/>
      </w:r>
      <w:r w:rsidR="00F24155">
        <w:rPr>
          <w:sz w:val="22"/>
          <w:szCs w:val="22"/>
        </w:rPr>
        <w:t>Current ratio = $</w:t>
      </w:r>
      <w:r w:rsidR="00342F01">
        <w:rPr>
          <w:sz w:val="22"/>
          <w:szCs w:val="22"/>
        </w:rPr>
        <w:t>2,603,218</w:t>
      </w:r>
      <w:r w:rsidR="00F24155">
        <w:rPr>
          <w:sz w:val="22"/>
          <w:szCs w:val="22"/>
        </w:rPr>
        <w:t>/</w:t>
      </w:r>
      <w:r w:rsidR="00834245">
        <w:rPr>
          <w:sz w:val="22"/>
          <w:szCs w:val="22"/>
        </w:rPr>
        <w:t>$</w:t>
      </w:r>
      <w:r w:rsidR="00342F01">
        <w:rPr>
          <w:sz w:val="22"/>
          <w:szCs w:val="22"/>
        </w:rPr>
        <w:t>3,507,909</w:t>
      </w:r>
      <w:r w:rsidR="00F24155">
        <w:rPr>
          <w:sz w:val="22"/>
          <w:szCs w:val="22"/>
        </w:rPr>
        <w:t xml:space="preserve"> </w:t>
      </w:r>
    </w:p>
    <w:p w:rsidR="0053082A" w:rsidRDefault="00260520" w:rsidP="00A56F4E">
      <w:pPr>
        <w:tabs>
          <w:tab w:val="left" w:pos="446"/>
        </w:tabs>
        <w:ind w:left="540" w:hanging="540"/>
        <w:rPr>
          <w:sz w:val="22"/>
          <w:szCs w:val="22"/>
        </w:rPr>
      </w:pPr>
      <w:r>
        <w:rPr>
          <w:sz w:val="22"/>
          <w:szCs w:val="22"/>
        </w:rPr>
        <w:tab/>
      </w:r>
      <w:r w:rsidR="00462C45">
        <w:rPr>
          <w:sz w:val="22"/>
          <w:szCs w:val="22"/>
        </w:rPr>
        <w:t>Current</w:t>
      </w:r>
      <w:r>
        <w:rPr>
          <w:sz w:val="22"/>
          <w:szCs w:val="22"/>
        </w:rPr>
        <w:t xml:space="preserve"> ratio </w:t>
      </w:r>
      <w:r w:rsidR="00463ABD">
        <w:rPr>
          <w:sz w:val="22"/>
          <w:szCs w:val="22"/>
        </w:rPr>
        <w:t xml:space="preserve">= </w:t>
      </w:r>
      <w:r w:rsidR="00F24155">
        <w:rPr>
          <w:sz w:val="22"/>
          <w:szCs w:val="22"/>
        </w:rPr>
        <w:t>.7</w:t>
      </w:r>
      <w:r w:rsidR="00463ABD">
        <w:rPr>
          <w:sz w:val="22"/>
          <w:szCs w:val="22"/>
        </w:rPr>
        <w:t>4</w:t>
      </w:r>
      <w:r w:rsidR="00F24155">
        <w:rPr>
          <w:sz w:val="22"/>
          <w:szCs w:val="22"/>
        </w:rPr>
        <w:t xml:space="preserve"> times</w:t>
      </w:r>
    </w:p>
    <w:p w:rsidR="00260520" w:rsidRDefault="00260520" w:rsidP="00A56F4E">
      <w:pPr>
        <w:tabs>
          <w:tab w:val="left" w:pos="446"/>
        </w:tabs>
        <w:ind w:left="540" w:hanging="540"/>
        <w:rPr>
          <w:sz w:val="22"/>
          <w:szCs w:val="22"/>
        </w:rPr>
      </w:pPr>
    </w:p>
    <w:p w:rsidR="00260520" w:rsidRDefault="00F24155" w:rsidP="007749CC">
      <w:pPr>
        <w:tabs>
          <w:tab w:val="left" w:pos="446"/>
        </w:tabs>
        <w:ind w:left="540" w:hanging="540"/>
        <w:rPr>
          <w:sz w:val="22"/>
          <w:szCs w:val="22"/>
        </w:rPr>
      </w:pPr>
      <w:r>
        <w:rPr>
          <w:sz w:val="22"/>
          <w:szCs w:val="22"/>
        </w:rPr>
        <w:tab/>
        <w:t>Quick ratio = ($</w:t>
      </w:r>
      <w:r w:rsidR="00463ABD">
        <w:rPr>
          <w:sz w:val="22"/>
          <w:szCs w:val="22"/>
        </w:rPr>
        <w:t>2,</w:t>
      </w:r>
      <w:r w:rsidR="00342F01">
        <w:rPr>
          <w:sz w:val="22"/>
          <w:szCs w:val="22"/>
        </w:rPr>
        <w:t>603,218</w:t>
      </w:r>
      <w:r>
        <w:rPr>
          <w:sz w:val="22"/>
          <w:szCs w:val="22"/>
        </w:rPr>
        <w:t xml:space="preserve"> – </w:t>
      </w:r>
      <w:r w:rsidR="00463ABD">
        <w:rPr>
          <w:sz w:val="22"/>
          <w:szCs w:val="22"/>
        </w:rPr>
        <w:t>1,</w:t>
      </w:r>
      <w:r w:rsidR="00342F01">
        <w:rPr>
          <w:sz w:val="22"/>
          <w:szCs w:val="22"/>
        </w:rPr>
        <w:t>235,161</w:t>
      </w:r>
      <w:r>
        <w:rPr>
          <w:sz w:val="22"/>
          <w:szCs w:val="22"/>
        </w:rPr>
        <w:t>)/</w:t>
      </w:r>
      <w:r w:rsidR="00834245">
        <w:rPr>
          <w:sz w:val="22"/>
          <w:szCs w:val="22"/>
        </w:rPr>
        <w:t>$</w:t>
      </w:r>
      <w:r w:rsidR="00463ABD">
        <w:rPr>
          <w:sz w:val="22"/>
          <w:szCs w:val="22"/>
        </w:rPr>
        <w:t>3,</w:t>
      </w:r>
      <w:r w:rsidR="00342F01">
        <w:rPr>
          <w:sz w:val="22"/>
          <w:szCs w:val="22"/>
        </w:rPr>
        <w:t>507,909</w:t>
      </w:r>
      <w:r>
        <w:rPr>
          <w:sz w:val="22"/>
          <w:szCs w:val="22"/>
        </w:rPr>
        <w:t xml:space="preserve"> </w:t>
      </w:r>
    </w:p>
    <w:p w:rsidR="00F24155" w:rsidRDefault="00260520" w:rsidP="007749CC">
      <w:pPr>
        <w:tabs>
          <w:tab w:val="left" w:pos="446"/>
        </w:tabs>
        <w:ind w:left="540" w:hanging="540"/>
        <w:rPr>
          <w:sz w:val="22"/>
          <w:szCs w:val="22"/>
        </w:rPr>
      </w:pPr>
      <w:r>
        <w:rPr>
          <w:sz w:val="22"/>
          <w:szCs w:val="22"/>
        </w:rPr>
        <w:tab/>
        <w:t xml:space="preserve">Quick ratio </w:t>
      </w:r>
      <w:r w:rsidR="00F24155">
        <w:rPr>
          <w:sz w:val="22"/>
          <w:szCs w:val="22"/>
        </w:rPr>
        <w:t xml:space="preserve">= </w:t>
      </w:r>
      <w:r w:rsidR="00463ABD">
        <w:rPr>
          <w:sz w:val="22"/>
          <w:szCs w:val="22"/>
        </w:rPr>
        <w:t>.39</w:t>
      </w:r>
      <w:r w:rsidR="00F24155">
        <w:rPr>
          <w:sz w:val="22"/>
          <w:szCs w:val="22"/>
        </w:rPr>
        <w:t xml:space="preserve"> times</w:t>
      </w:r>
    </w:p>
    <w:p w:rsidR="00260520" w:rsidRDefault="00260520" w:rsidP="00A56F4E">
      <w:pPr>
        <w:tabs>
          <w:tab w:val="left" w:pos="446"/>
        </w:tabs>
        <w:ind w:left="540" w:hanging="540"/>
        <w:rPr>
          <w:sz w:val="22"/>
          <w:szCs w:val="22"/>
        </w:rPr>
      </w:pPr>
    </w:p>
    <w:p w:rsidR="00260520" w:rsidRDefault="00F24155" w:rsidP="007749CC">
      <w:pPr>
        <w:tabs>
          <w:tab w:val="left" w:pos="446"/>
        </w:tabs>
        <w:ind w:left="540" w:hanging="540"/>
        <w:rPr>
          <w:sz w:val="22"/>
          <w:szCs w:val="22"/>
        </w:rPr>
      </w:pPr>
      <w:r>
        <w:rPr>
          <w:sz w:val="22"/>
          <w:szCs w:val="22"/>
        </w:rPr>
        <w:tab/>
        <w:t>Cash ratio = $</w:t>
      </w:r>
      <w:r w:rsidR="00342F01">
        <w:rPr>
          <w:sz w:val="22"/>
          <w:szCs w:val="22"/>
        </w:rPr>
        <w:t>524,963</w:t>
      </w:r>
      <w:r>
        <w:rPr>
          <w:sz w:val="22"/>
          <w:szCs w:val="22"/>
        </w:rPr>
        <w:t>/</w:t>
      </w:r>
      <w:r w:rsidR="008258B3">
        <w:rPr>
          <w:sz w:val="22"/>
          <w:szCs w:val="22"/>
        </w:rPr>
        <w:t>$</w:t>
      </w:r>
      <w:r w:rsidR="00463ABD">
        <w:rPr>
          <w:sz w:val="22"/>
          <w:szCs w:val="22"/>
        </w:rPr>
        <w:t>3,</w:t>
      </w:r>
      <w:r w:rsidR="00342F01">
        <w:rPr>
          <w:sz w:val="22"/>
          <w:szCs w:val="22"/>
        </w:rPr>
        <w:t>507,909</w:t>
      </w:r>
      <w:r>
        <w:rPr>
          <w:sz w:val="22"/>
          <w:szCs w:val="22"/>
        </w:rPr>
        <w:t xml:space="preserve"> </w:t>
      </w:r>
    </w:p>
    <w:p w:rsidR="00F24155" w:rsidRDefault="00260520" w:rsidP="007749CC">
      <w:pPr>
        <w:tabs>
          <w:tab w:val="left" w:pos="446"/>
        </w:tabs>
        <w:ind w:left="540" w:hanging="540"/>
        <w:rPr>
          <w:sz w:val="22"/>
          <w:szCs w:val="22"/>
        </w:rPr>
      </w:pPr>
      <w:r>
        <w:rPr>
          <w:sz w:val="22"/>
          <w:szCs w:val="22"/>
        </w:rPr>
        <w:tab/>
        <w:t xml:space="preserve">Cash ratio </w:t>
      </w:r>
      <w:r w:rsidR="00F24155">
        <w:rPr>
          <w:sz w:val="22"/>
          <w:szCs w:val="22"/>
        </w:rPr>
        <w:t>= .1</w:t>
      </w:r>
      <w:r w:rsidR="00463ABD">
        <w:rPr>
          <w:sz w:val="22"/>
          <w:szCs w:val="22"/>
        </w:rPr>
        <w:t>5</w:t>
      </w:r>
      <w:r w:rsidR="00F24155">
        <w:rPr>
          <w:sz w:val="22"/>
          <w:szCs w:val="22"/>
        </w:rPr>
        <w:t xml:space="preserve"> times</w:t>
      </w:r>
    </w:p>
    <w:p w:rsidR="00260520" w:rsidRDefault="00260520" w:rsidP="00A56F4E">
      <w:pPr>
        <w:tabs>
          <w:tab w:val="left" w:pos="446"/>
        </w:tabs>
        <w:ind w:left="540" w:hanging="540"/>
        <w:rPr>
          <w:sz w:val="22"/>
          <w:szCs w:val="22"/>
        </w:rPr>
      </w:pPr>
    </w:p>
    <w:p w:rsidR="00260520" w:rsidRDefault="00F24155" w:rsidP="00A56F4E">
      <w:pPr>
        <w:tabs>
          <w:tab w:val="left" w:pos="446"/>
        </w:tabs>
        <w:ind w:left="540" w:hanging="540"/>
        <w:rPr>
          <w:sz w:val="22"/>
          <w:szCs w:val="22"/>
        </w:rPr>
      </w:pPr>
      <w:r>
        <w:rPr>
          <w:sz w:val="22"/>
          <w:szCs w:val="22"/>
        </w:rPr>
        <w:tab/>
        <w:t>Total asset turnover = $</w:t>
      </w:r>
      <w:r w:rsidR="00342F01">
        <w:rPr>
          <w:sz w:val="22"/>
          <w:szCs w:val="22"/>
        </w:rPr>
        <w:t>46,298,115</w:t>
      </w:r>
      <w:r>
        <w:rPr>
          <w:sz w:val="22"/>
          <w:szCs w:val="22"/>
        </w:rPr>
        <w:t>/</w:t>
      </w:r>
      <w:r w:rsidR="00834245">
        <w:rPr>
          <w:sz w:val="22"/>
          <w:szCs w:val="22"/>
        </w:rPr>
        <w:t>$</w:t>
      </w:r>
      <w:r w:rsidR="00342F01">
        <w:rPr>
          <w:sz w:val="22"/>
          <w:szCs w:val="22"/>
        </w:rPr>
        <w:t>22,985,163</w:t>
      </w:r>
      <w:r>
        <w:rPr>
          <w:sz w:val="22"/>
          <w:szCs w:val="22"/>
        </w:rPr>
        <w:t xml:space="preserve"> </w:t>
      </w:r>
    </w:p>
    <w:p w:rsidR="00F24155" w:rsidRDefault="00260520" w:rsidP="007749CC">
      <w:pPr>
        <w:tabs>
          <w:tab w:val="left" w:pos="446"/>
        </w:tabs>
        <w:ind w:left="540" w:hanging="540"/>
        <w:rPr>
          <w:sz w:val="22"/>
          <w:szCs w:val="22"/>
        </w:rPr>
      </w:pPr>
      <w:r>
        <w:rPr>
          <w:sz w:val="22"/>
          <w:szCs w:val="22"/>
        </w:rPr>
        <w:tab/>
        <w:t xml:space="preserve">Total asset </w:t>
      </w:r>
      <w:r w:rsidR="00462C45">
        <w:rPr>
          <w:sz w:val="22"/>
          <w:szCs w:val="22"/>
        </w:rPr>
        <w:t>turnover</w:t>
      </w:r>
      <w:r>
        <w:rPr>
          <w:sz w:val="22"/>
          <w:szCs w:val="22"/>
        </w:rPr>
        <w:t xml:space="preserve"> </w:t>
      </w:r>
      <w:r w:rsidR="00F24155">
        <w:rPr>
          <w:sz w:val="22"/>
          <w:szCs w:val="22"/>
        </w:rPr>
        <w:t xml:space="preserve">= </w:t>
      </w:r>
      <w:r w:rsidR="000C3BE6">
        <w:rPr>
          <w:sz w:val="22"/>
          <w:szCs w:val="22"/>
        </w:rPr>
        <w:t>2.</w:t>
      </w:r>
      <w:r w:rsidR="00463ABD">
        <w:rPr>
          <w:sz w:val="22"/>
          <w:szCs w:val="22"/>
        </w:rPr>
        <w:t>0</w:t>
      </w:r>
      <w:r w:rsidR="000C3BE6">
        <w:rPr>
          <w:sz w:val="22"/>
          <w:szCs w:val="22"/>
        </w:rPr>
        <w:t>1</w:t>
      </w:r>
      <w:r w:rsidR="00F24155">
        <w:rPr>
          <w:sz w:val="22"/>
          <w:szCs w:val="22"/>
        </w:rPr>
        <w:t xml:space="preserve"> times</w:t>
      </w:r>
    </w:p>
    <w:p w:rsidR="00260520" w:rsidRDefault="00260520" w:rsidP="00A56F4E">
      <w:pPr>
        <w:tabs>
          <w:tab w:val="left" w:pos="446"/>
        </w:tabs>
        <w:ind w:left="540" w:hanging="540"/>
        <w:rPr>
          <w:sz w:val="22"/>
          <w:szCs w:val="22"/>
        </w:rPr>
      </w:pPr>
    </w:p>
    <w:p w:rsidR="00260520" w:rsidRDefault="00F24155" w:rsidP="007749CC">
      <w:pPr>
        <w:tabs>
          <w:tab w:val="left" w:pos="446"/>
        </w:tabs>
        <w:ind w:left="540" w:hanging="540"/>
        <w:rPr>
          <w:sz w:val="22"/>
          <w:szCs w:val="22"/>
        </w:rPr>
      </w:pPr>
      <w:r>
        <w:rPr>
          <w:sz w:val="22"/>
          <w:szCs w:val="22"/>
        </w:rPr>
        <w:tab/>
        <w:t>Inventory turnover = $</w:t>
      </w:r>
      <w:r w:rsidR="00342F01">
        <w:rPr>
          <w:sz w:val="22"/>
          <w:szCs w:val="22"/>
        </w:rPr>
        <w:t>3</w:t>
      </w:r>
      <w:r w:rsidR="00E513F9">
        <w:rPr>
          <w:sz w:val="22"/>
          <w:szCs w:val="22"/>
        </w:rPr>
        <w:t>4,536,913</w:t>
      </w:r>
      <w:r>
        <w:rPr>
          <w:sz w:val="22"/>
          <w:szCs w:val="22"/>
        </w:rPr>
        <w:t>/</w:t>
      </w:r>
      <w:r w:rsidR="00834245">
        <w:rPr>
          <w:sz w:val="22"/>
          <w:szCs w:val="22"/>
        </w:rPr>
        <w:t>$</w:t>
      </w:r>
      <w:r w:rsidR="0056350A">
        <w:rPr>
          <w:sz w:val="22"/>
          <w:szCs w:val="22"/>
        </w:rPr>
        <w:t>1,</w:t>
      </w:r>
      <w:r w:rsidR="00342F01">
        <w:rPr>
          <w:sz w:val="22"/>
          <w:szCs w:val="22"/>
        </w:rPr>
        <w:t>235,161</w:t>
      </w:r>
      <w:r>
        <w:rPr>
          <w:sz w:val="22"/>
          <w:szCs w:val="22"/>
        </w:rPr>
        <w:t xml:space="preserve"> </w:t>
      </w:r>
    </w:p>
    <w:p w:rsidR="00F24155" w:rsidRDefault="00260520" w:rsidP="007749CC">
      <w:pPr>
        <w:tabs>
          <w:tab w:val="left" w:pos="446"/>
        </w:tabs>
        <w:ind w:left="540" w:hanging="540"/>
        <w:rPr>
          <w:sz w:val="22"/>
          <w:szCs w:val="22"/>
        </w:rPr>
      </w:pPr>
      <w:r>
        <w:rPr>
          <w:sz w:val="22"/>
          <w:szCs w:val="22"/>
        </w:rPr>
        <w:tab/>
        <w:t xml:space="preserve">Inventory turnover </w:t>
      </w:r>
      <w:r w:rsidR="00F24155">
        <w:rPr>
          <w:sz w:val="22"/>
          <w:szCs w:val="22"/>
        </w:rPr>
        <w:t xml:space="preserve">= </w:t>
      </w:r>
      <w:r w:rsidR="007749CC">
        <w:rPr>
          <w:sz w:val="22"/>
          <w:szCs w:val="22"/>
        </w:rPr>
        <w:t>2</w:t>
      </w:r>
      <w:r w:rsidR="00342F01">
        <w:rPr>
          <w:sz w:val="22"/>
          <w:szCs w:val="22"/>
        </w:rPr>
        <w:t>7.</w:t>
      </w:r>
      <w:r w:rsidR="00E513F9">
        <w:rPr>
          <w:sz w:val="22"/>
          <w:szCs w:val="22"/>
        </w:rPr>
        <w:t>96</w:t>
      </w:r>
      <w:r w:rsidR="00F24155">
        <w:rPr>
          <w:sz w:val="22"/>
          <w:szCs w:val="22"/>
        </w:rPr>
        <w:t xml:space="preserve"> times</w:t>
      </w:r>
    </w:p>
    <w:p w:rsidR="00260520" w:rsidRDefault="00260520" w:rsidP="00A56F4E">
      <w:pPr>
        <w:tabs>
          <w:tab w:val="left" w:pos="446"/>
        </w:tabs>
        <w:ind w:left="540" w:hanging="540"/>
        <w:rPr>
          <w:sz w:val="22"/>
          <w:szCs w:val="22"/>
        </w:rPr>
      </w:pPr>
    </w:p>
    <w:p w:rsidR="00260520" w:rsidRDefault="00F24155" w:rsidP="007749CC">
      <w:pPr>
        <w:tabs>
          <w:tab w:val="left" w:pos="446"/>
        </w:tabs>
        <w:ind w:left="540" w:hanging="540"/>
        <w:rPr>
          <w:sz w:val="22"/>
          <w:szCs w:val="22"/>
        </w:rPr>
      </w:pPr>
      <w:r>
        <w:rPr>
          <w:sz w:val="22"/>
          <w:szCs w:val="22"/>
        </w:rPr>
        <w:tab/>
      </w:r>
      <w:r w:rsidR="00316C6C">
        <w:rPr>
          <w:sz w:val="22"/>
          <w:szCs w:val="22"/>
        </w:rPr>
        <w:t>Receivables</w:t>
      </w:r>
      <w:r>
        <w:rPr>
          <w:sz w:val="22"/>
          <w:szCs w:val="22"/>
        </w:rPr>
        <w:t xml:space="preserve"> turnover = $</w:t>
      </w:r>
      <w:r w:rsidR="00342F01">
        <w:rPr>
          <w:sz w:val="22"/>
          <w:szCs w:val="22"/>
        </w:rPr>
        <w:t>46,298,115</w:t>
      </w:r>
      <w:r>
        <w:rPr>
          <w:sz w:val="22"/>
          <w:szCs w:val="22"/>
        </w:rPr>
        <w:t>/</w:t>
      </w:r>
      <w:r w:rsidR="00834245">
        <w:rPr>
          <w:sz w:val="22"/>
          <w:szCs w:val="22"/>
        </w:rPr>
        <w:t>$</w:t>
      </w:r>
      <w:r w:rsidR="00342F01">
        <w:rPr>
          <w:sz w:val="22"/>
          <w:szCs w:val="22"/>
        </w:rPr>
        <w:t>843,094</w:t>
      </w:r>
      <w:r>
        <w:rPr>
          <w:sz w:val="22"/>
          <w:szCs w:val="22"/>
        </w:rPr>
        <w:t xml:space="preserve"> </w:t>
      </w:r>
    </w:p>
    <w:p w:rsidR="00F24155" w:rsidRDefault="00260520" w:rsidP="007749CC">
      <w:pPr>
        <w:tabs>
          <w:tab w:val="left" w:pos="446"/>
        </w:tabs>
        <w:ind w:left="540" w:hanging="540"/>
        <w:rPr>
          <w:sz w:val="22"/>
          <w:szCs w:val="22"/>
        </w:rPr>
      </w:pPr>
      <w:r>
        <w:rPr>
          <w:sz w:val="22"/>
          <w:szCs w:val="22"/>
        </w:rPr>
        <w:tab/>
        <w:t xml:space="preserve">Receivables turnover </w:t>
      </w:r>
      <w:r w:rsidR="00F24155">
        <w:rPr>
          <w:sz w:val="22"/>
          <w:szCs w:val="22"/>
        </w:rPr>
        <w:t xml:space="preserve">= </w:t>
      </w:r>
      <w:r w:rsidR="000C3BE6">
        <w:rPr>
          <w:sz w:val="22"/>
          <w:szCs w:val="22"/>
        </w:rPr>
        <w:t>5</w:t>
      </w:r>
      <w:r w:rsidR="00463ABD">
        <w:rPr>
          <w:sz w:val="22"/>
          <w:szCs w:val="22"/>
        </w:rPr>
        <w:t>4.91</w:t>
      </w:r>
      <w:r w:rsidR="00F24155">
        <w:rPr>
          <w:sz w:val="22"/>
          <w:szCs w:val="22"/>
        </w:rPr>
        <w:t xml:space="preserve"> times</w:t>
      </w:r>
    </w:p>
    <w:p w:rsidR="00260520" w:rsidRDefault="00260520" w:rsidP="00A56F4E">
      <w:pPr>
        <w:tabs>
          <w:tab w:val="left" w:pos="446"/>
        </w:tabs>
        <w:ind w:left="540" w:hanging="540"/>
        <w:rPr>
          <w:sz w:val="22"/>
          <w:szCs w:val="22"/>
        </w:rPr>
      </w:pPr>
    </w:p>
    <w:p w:rsidR="00260520" w:rsidRDefault="00F24155" w:rsidP="007749CC">
      <w:pPr>
        <w:tabs>
          <w:tab w:val="left" w:pos="446"/>
        </w:tabs>
        <w:ind w:left="540" w:hanging="540"/>
        <w:rPr>
          <w:sz w:val="22"/>
          <w:szCs w:val="22"/>
        </w:rPr>
      </w:pPr>
      <w:r>
        <w:rPr>
          <w:sz w:val="22"/>
          <w:szCs w:val="22"/>
        </w:rPr>
        <w:tab/>
        <w:t>Total debt ratio = ($</w:t>
      </w:r>
      <w:r w:rsidR="00342F01">
        <w:rPr>
          <w:sz w:val="22"/>
          <w:szCs w:val="22"/>
        </w:rPr>
        <w:t>22,985,163</w:t>
      </w:r>
      <w:r>
        <w:rPr>
          <w:sz w:val="22"/>
          <w:szCs w:val="22"/>
        </w:rPr>
        <w:t xml:space="preserve"> – </w:t>
      </w:r>
      <w:r w:rsidR="00463ABD">
        <w:rPr>
          <w:sz w:val="22"/>
          <w:szCs w:val="22"/>
        </w:rPr>
        <w:t>1</w:t>
      </w:r>
      <w:r w:rsidR="00342F01">
        <w:rPr>
          <w:sz w:val="22"/>
          <w:szCs w:val="22"/>
        </w:rPr>
        <w:t>3,177,254</w:t>
      </w:r>
      <w:r>
        <w:rPr>
          <w:sz w:val="22"/>
          <w:szCs w:val="22"/>
        </w:rPr>
        <w:t>)/</w:t>
      </w:r>
      <w:r w:rsidR="00834245">
        <w:rPr>
          <w:sz w:val="22"/>
          <w:szCs w:val="22"/>
        </w:rPr>
        <w:t>$</w:t>
      </w:r>
      <w:r w:rsidR="00342F01">
        <w:rPr>
          <w:sz w:val="22"/>
          <w:szCs w:val="22"/>
        </w:rPr>
        <w:t>22,985,163</w:t>
      </w:r>
      <w:r>
        <w:rPr>
          <w:sz w:val="22"/>
          <w:szCs w:val="22"/>
        </w:rPr>
        <w:t xml:space="preserve"> </w:t>
      </w:r>
    </w:p>
    <w:p w:rsidR="00F24155" w:rsidRDefault="00260520" w:rsidP="007749CC">
      <w:pPr>
        <w:tabs>
          <w:tab w:val="left" w:pos="446"/>
        </w:tabs>
        <w:ind w:left="540" w:hanging="540"/>
        <w:rPr>
          <w:sz w:val="22"/>
          <w:szCs w:val="22"/>
        </w:rPr>
      </w:pPr>
      <w:r>
        <w:rPr>
          <w:sz w:val="22"/>
          <w:szCs w:val="22"/>
        </w:rPr>
        <w:tab/>
        <w:t xml:space="preserve">Total debt ratio </w:t>
      </w:r>
      <w:r w:rsidR="00F24155">
        <w:rPr>
          <w:sz w:val="22"/>
          <w:szCs w:val="22"/>
        </w:rPr>
        <w:t xml:space="preserve">= </w:t>
      </w:r>
      <w:r w:rsidR="00463ABD">
        <w:rPr>
          <w:sz w:val="22"/>
          <w:szCs w:val="22"/>
        </w:rPr>
        <w:t>.43</w:t>
      </w:r>
      <w:r w:rsidR="00F24155">
        <w:rPr>
          <w:sz w:val="22"/>
          <w:szCs w:val="22"/>
        </w:rPr>
        <w:t xml:space="preserve"> times</w:t>
      </w:r>
    </w:p>
    <w:p w:rsidR="00260520" w:rsidRDefault="00260520" w:rsidP="00A56F4E">
      <w:pPr>
        <w:tabs>
          <w:tab w:val="left" w:pos="446"/>
        </w:tabs>
        <w:ind w:left="540" w:hanging="540"/>
        <w:rPr>
          <w:sz w:val="22"/>
          <w:szCs w:val="22"/>
        </w:rPr>
      </w:pPr>
    </w:p>
    <w:p w:rsidR="00910AE2" w:rsidRDefault="00A56F4E" w:rsidP="007749CC">
      <w:pPr>
        <w:tabs>
          <w:tab w:val="left" w:pos="446"/>
        </w:tabs>
        <w:ind w:left="540" w:hanging="540"/>
        <w:rPr>
          <w:sz w:val="22"/>
          <w:szCs w:val="22"/>
        </w:rPr>
      </w:pPr>
      <w:r>
        <w:rPr>
          <w:sz w:val="22"/>
          <w:szCs w:val="22"/>
        </w:rPr>
        <w:tab/>
      </w:r>
      <w:r w:rsidR="00F24155">
        <w:rPr>
          <w:sz w:val="22"/>
          <w:szCs w:val="22"/>
        </w:rPr>
        <w:t>Debt-equity ratio = ($</w:t>
      </w:r>
      <w:r w:rsidR="00463ABD">
        <w:rPr>
          <w:sz w:val="22"/>
          <w:szCs w:val="22"/>
        </w:rPr>
        <w:t>3,</w:t>
      </w:r>
      <w:r w:rsidR="00342F01">
        <w:rPr>
          <w:sz w:val="22"/>
          <w:szCs w:val="22"/>
        </w:rPr>
        <w:t>507,909</w:t>
      </w:r>
      <w:r w:rsidR="00F24155">
        <w:rPr>
          <w:sz w:val="22"/>
          <w:szCs w:val="22"/>
        </w:rPr>
        <w:t xml:space="preserve"> + </w:t>
      </w:r>
      <w:r w:rsidR="00342F01">
        <w:rPr>
          <w:sz w:val="22"/>
          <w:szCs w:val="22"/>
        </w:rPr>
        <w:t>6,3</w:t>
      </w:r>
      <w:r w:rsidR="00463ABD">
        <w:rPr>
          <w:sz w:val="22"/>
          <w:szCs w:val="22"/>
        </w:rPr>
        <w:t>0</w:t>
      </w:r>
      <w:r w:rsidR="000C3BE6">
        <w:rPr>
          <w:sz w:val="22"/>
          <w:szCs w:val="22"/>
        </w:rPr>
        <w:t>0</w:t>
      </w:r>
      <w:r w:rsidR="00567B23">
        <w:rPr>
          <w:sz w:val="22"/>
          <w:szCs w:val="22"/>
        </w:rPr>
        <w:t>,</w:t>
      </w:r>
      <w:r w:rsidR="00F24155">
        <w:rPr>
          <w:sz w:val="22"/>
          <w:szCs w:val="22"/>
        </w:rPr>
        <w:t>000)/</w:t>
      </w:r>
      <w:r w:rsidR="00834245">
        <w:rPr>
          <w:sz w:val="22"/>
          <w:szCs w:val="22"/>
        </w:rPr>
        <w:t>$</w:t>
      </w:r>
      <w:r w:rsidR="00342F01">
        <w:rPr>
          <w:sz w:val="22"/>
          <w:szCs w:val="22"/>
        </w:rPr>
        <w:t>13,177,254</w:t>
      </w:r>
      <w:r w:rsidR="00F24155">
        <w:rPr>
          <w:sz w:val="22"/>
          <w:szCs w:val="22"/>
        </w:rPr>
        <w:t xml:space="preserve"> </w:t>
      </w:r>
    </w:p>
    <w:p w:rsidR="00F24155" w:rsidRDefault="00910AE2" w:rsidP="007749CC">
      <w:pPr>
        <w:tabs>
          <w:tab w:val="left" w:pos="446"/>
        </w:tabs>
        <w:ind w:left="540" w:hanging="540"/>
        <w:rPr>
          <w:sz w:val="22"/>
          <w:szCs w:val="22"/>
        </w:rPr>
      </w:pPr>
      <w:r>
        <w:rPr>
          <w:sz w:val="22"/>
          <w:szCs w:val="22"/>
        </w:rPr>
        <w:tab/>
        <w:t xml:space="preserve">Debt-equity ratio </w:t>
      </w:r>
      <w:r w:rsidR="00F24155">
        <w:rPr>
          <w:sz w:val="22"/>
          <w:szCs w:val="22"/>
        </w:rPr>
        <w:t>= .</w:t>
      </w:r>
      <w:r w:rsidR="00463ABD">
        <w:rPr>
          <w:sz w:val="22"/>
          <w:szCs w:val="22"/>
        </w:rPr>
        <w:t>7</w:t>
      </w:r>
      <w:r w:rsidR="00342F01">
        <w:rPr>
          <w:sz w:val="22"/>
          <w:szCs w:val="22"/>
        </w:rPr>
        <w:t>4</w:t>
      </w:r>
      <w:r w:rsidR="00F24155">
        <w:rPr>
          <w:sz w:val="22"/>
          <w:szCs w:val="22"/>
        </w:rPr>
        <w:t xml:space="preserve"> times</w:t>
      </w:r>
    </w:p>
    <w:p w:rsidR="00910AE2" w:rsidRDefault="00910AE2" w:rsidP="00A56F4E">
      <w:pPr>
        <w:tabs>
          <w:tab w:val="left" w:pos="446"/>
        </w:tabs>
        <w:ind w:left="540" w:hanging="540"/>
        <w:rPr>
          <w:sz w:val="22"/>
          <w:szCs w:val="22"/>
        </w:rPr>
      </w:pPr>
    </w:p>
    <w:p w:rsidR="00910AE2" w:rsidRDefault="00F24155" w:rsidP="007749CC">
      <w:pPr>
        <w:tabs>
          <w:tab w:val="left" w:pos="446"/>
        </w:tabs>
        <w:ind w:left="540" w:hanging="540"/>
        <w:rPr>
          <w:sz w:val="22"/>
          <w:szCs w:val="22"/>
        </w:rPr>
      </w:pPr>
      <w:r>
        <w:rPr>
          <w:sz w:val="22"/>
          <w:szCs w:val="22"/>
        </w:rPr>
        <w:tab/>
        <w:t>Equity multiplier = $</w:t>
      </w:r>
      <w:r w:rsidR="00342F01">
        <w:rPr>
          <w:sz w:val="22"/>
          <w:szCs w:val="22"/>
        </w:rPr>
        <w:t>22,985,163</w:t>
      </w:r>
      <w:r>
        <w:rPr>
          <w:sz w:val="22"/>
          <w:szCs w:val="22"/>
        </w:rPr>
        <w:t>/</w:t>
      </w:r>
      <w:r w:rsidR="00834245">
        <w:rPr>
          <w:sz w:val="22"/>
          <w:szCs w:val="22"/>
        </w:rPr>
        <w:t>$</w:t>
      </w:r>
      <w:r w:rsidR="00463ABD">
        <w:rPr>
          <w:sz w:val="22"/>
          <w:szCs w:val="22"/>
        </w:rPr>
        <w:t>1</w:t>
      </w:r>
      <w:r w:rsidR="00342F01">
        <w:rPr>
          <w:sz w:val="22"/>
          <w:szCs w:val="22"/>
        </w:rPr>
        <w:t>3,177,254</w:t>
      </w:r>
      <w:r>
        <w:rPr>
          <w:sz w:val="22"/>
          <w:szCs w:val="22"/>
        </w:rPr>
        <w:t xml:space="preserve"> </w:t>
      </w:r>
    </w:p>
    <w:p w:rsidR="00F24155" w:rsidRDefault="00910AE2" w:rsidP="007749CC">
      <w:pPr>
        <w:tabs>
          <w:tab w:val="left" w:pos="446"/>
        </w:tabs>
        <w:ind w:left="540" w:hanging="540"/>
        <w:rPr>
          <w:sz w:val="22"/>
          <w:szCs w:val="22"/>
        </w:rPr>
      </w:pPr>
      <w:r>
        <w:rPr>
          <w:sz w:val="22"/>
          <w:szCs w:val="22"/>
        </w:rPr>
        <w:tab/>
        <w:t xml:space="preserve">Equity multiplier </w:t>
      </w:r>
      <w:r w:rsidR="00F24155">
        <w:rPr>
          <w:sz w:val="22"/>
          <w:szCs w:val="22"/>
        </w:rPr>
        <w:t>= 1.</w:t>
      </w:r>
      <w:r w:rsidR="00463ABD">
        <w:rPr>
          <w:sz w:val="22"/>
          <w:szCs w:val="22"/>
        </w:rPr>
        <w:t>7</w:t>
      </w:r>
      <w:r w:rsidR="00342F01">
        <w:rPr>
          <w:sz w:val="22"/>
          <w:szCs w:val="22"/>
        </w:rPr>
        <w:t>4</w:t>
      </w:r>
      <w:r w:rsidR="00F24155">
        <w:rPr>
          <w:sz w:val="22"/>
          <w:szCs w:val="22"/>
        </w:rPr>
        <w:t xml:space="preserve"> times</w:t>
      </w:r>
    </w:p>
    <w:p w:rsidR="00910AE2" w:rsidRDefault="00910AE2" w:rsidP="00A56F4E">
      <w:pPr>
        <w:tabs>
          <w:tab w:val="left" w:pos="446"/>
        </w:tabs>
        <w:ind w:left="540" w:hanging="540"/>
        <w:rPr>
          <w:sz w:val="22"/>
          <w:szCs w:val="22"/>
        </w:rPr>
      </w:pPr>
    </w:p>
    <w:p w:rsidR="00910AE2" w:rsidRDefault="00F24155" w:rsidP="007749CC">
      <w:pPr>
        <w:tabs>
          <w:tab w:val="left" w:pos="446"/>
        </w:tabs>
        <w:ind w:left="540" w:hanging="540"/>
        <w:rPr>
          <w:sz w:val="22"/>
          <w:szCs w:val="22"/>
        </w:rPr>
      </w:pPr>
      <w:r>
        <w:rPr>
          <w:sz w:val="22"/>
          <w:szCs w:val="22"/>
        </w:rPr>
        <w:tab/>
        <w:t>Times interest earned = $</w:t>
      </w:r>
      <w:r w:rsidR="00E513F9">
        <w:rPr>
          <w:sz w:val="22"/>
          <w:szCs w:val="22"/>
        </w:rPr>
        <w:t>3,815,484</w:t>
      </w:r>
      <w:r>
        <w:rPr>
          <w:sz w:val="22"/>
          <w:szCs w:val="22"/>
        </w:rPr>
        <w:t>/</w:t>
      </w:r>
      <w:r w:rsidR="00834245">
        <w:rPr>
          <w:sz w:val="22"/>
          <w:szCs w:val="22"/>
        </w:rPr>
        <w:t>$</w:t>
      </w:r>
      <w:r w:rsidR="00342F01">
        <w:rPr>
          <w:sz w:val="22"/>
          <w:szCs w:val="22"/>
        </w:rPr>
        <w:t>725,098</w:t>
      </w:r>
      <w:r>
        <w:rPr>
          <w:sz w:val="22"/>
          <w:szCs w:val="22"/>
        </w:rPr>
        <w:t xml:space="preserve"> </w:t>
      </w:r>
    </w:p>
    <w:p w:rsidR="00F24155" w:rsidRDefault="00910AE2" w:rsidP="007749CC">
      <w:pPr>
        <w:tabs>
          <w:tab w:val="left" w:pos="446"/>
        </w:tabs>
        <w:ind w:left="540" w:hanging="540"/>
        <w:rPr>
          <w:sz w:val="22"/>
          <w:szCs w:val="22"/>
        </w:rPr>
      </w:pPr>
      <w:r>
        <w:rPr>
          <w:sz w:val="22"/>
          <w:szCs w:val="22"/>
        </w:rPr>
        <w:tab/>
        <w:t xml:space="preserve">Times interest earned </w:t>
      </w:r>
      <w:r w:rsidR="00F24155">
        <w:rPr>
          <w:sz w:val="22"/>
          <w:szCs w:val="22"/>
        </w:rPr>
        <w:t xml:space="preserve">= </w:t>
      </w:r>
      <w:r w:rsidR="00E513F9">
        <w:rPr>
          <w:sz w:val="22"/>
          <w:szCs w:val="22"/>
        </w:rPr>
        <w:t>5.</w:t>
      </w:r>
      <w:r w:rsidR="0042643C">
        <w:rPr>
          <w:sz w:val="22"/>
          <w:szCs w:val="22"/>
        </w:rPr>
        <w:t xml:space="preserve">26 </w:t>
      </w:r>
      <w:r w:rsidR="00F24155">
        <w:rPr>
          <w:sz w:val="22"/>
          <w:szCs w:val="22"/>
        </w:rPr>
        <w:t>times</w:t>
      </w:r>
    </w:p>
    <w:p w:rsidR="00910AE2" w:rsidRDefault="00910AE2" w:rsidP="00A56F4E">
      <w:pPr>
        <w:tabs>
          <w:tab w:val="left" w:pos="446"/>
        </w:tabs>
        <w:ind w:left="540" w:hanging="540"/>
        <w:rPr>
          <w:sz w:val="22"/>
          <w:szCs w:val="22"/>
        </w:rPr>
      </w:pPr>
    </w:p>
    <w:p w:rsidR="00910AE2" w:rsidRDefault="00F24155" w:rsidP="007749CC">
      <w:pPr>
        <w:tabs>
          <w:tab w:val="left" w:pos="446"/>
        </w:tabs>
        <w:ind w:left="540" w:hanging="540"/>
        <w:rPr>
          <w:sz w:val="22"/>
          <w:szCs w:val="22"/>
        </w:rPr>
      </w:pPr>
      <w:r>
        <w:rPr>
          <w:sz w:val="22"/>
          <w:szCs w:val="22"/>
        </w:rPr>
        <w:tab/>
        <w:t>Cash coverage = ($</w:t>
      </w:r>
      <w:r w:rsidR="00E513F9">
        <w:rPr>
          <w:sz w:val="22"/>
          <w:szCs w:val="22"/>
        </w:rPr>
        <w:t>3,815,484</w:t>
      </w:r>
      <w:r>
        <w:rPr>
          <w:sz w:val="22"/>
          <w:szCs w:val="22"/>
        </w:rPr>
        <w:t xml:space="preserve"> + </w:t>
      </w:r>
      <w:r w:rsidR="00342F01">
        <w:rPr>
          <w:sz w:val="22"/>
          <w:szCs w:val="22"/>
        </w:rPr>
        <w:t>2,074,853</w:t>
      </w:r>
      <w:r>
        <w:rPr>
          <w:sz w:val="22"/>
          <w:szCs w:val="22"/>
        </w:rPr>
        <w:t>)/</w:t>
      </w:r>
      <w:r w:rsidR="00834245">
        <w:rPr>
          <w:sz w:val="22"/>
          <w:szCs w:val="22"/>
        </w:rPr>
        <w:t>$</w:t>
      </w:r>
      <w:r w:rsidR="00342F01">
        <w:rPr>
          <w:sz w:val="22"/>
          <w:szCs w:val="22"/>
        </w:rPr>
        <w:t>725,098</w:t>
      </w:r>
      <w:r>
        <w:rPr>
          <w:sz w:val="22"/>
          <w:szCs w:val="22"/>
        </w:rPr>
        <w:t xml:space="preserve"> </w:t>
      </w:r>
    </w:p>
    <w:p w:rsidR="00F24155" w:rsidRDefault="00910AE2" w:rsidP="007749CC">
      <w:pPr>
        <w:tabs>
          <w:tab w:val="left" w:pos="446"/>
        </w:tabs>
        <w:ind w:left="540" w:hanging="540"/>
        <w:rPr>
          <w:sz w:val="22"/>
          <w:szCs w:val="22"/>
        </w:rPr>
      </w:pPr>
      <w:r>
        <w:rPr>
          <w:sz w:val="22"/>
          <w:szCs w:val="22"/>
        </w:rPr>
        <w:tab/>
        <w:t xml:space="preserve">Cash coverage </w:t>
      </w:r>
      <w:r w:rsidR="00F24155">
        <w:rPr>
          <w:sz w:val="22"/>
          <w:szCs w:val="22"/>
        </w:rPr>
        <w:t xml:space="preserve">= </w:t>
      </w:r>
      <w:r w:rsidR="00E513F9">
        <w:rPr>
          <w:sz w:val="22"/>
          <w:szCs w:val="22"/>
        </w:rPr>
        <w:t>8.12</w:t>
      </w:r>
      <w:r w:rsidR="00F24155">
        <w:rPr>
          <w:sz w:val="22"/>
          <w:szCs w:val="22"/>
        </w:rPr>
        <w:t xml:space="preserve"> times</w:t>
      </w:r>
    </w:p>
    <w:p w:rsidR="00910AE2" w:rsidRDefault="00910AE2" w:rsidP="00A56F4E">
      <w:pPr>
        <w:tabs>
          <w:tab w:val="left" w:pos="446"/>
        </w:tabs>
        <w:ind w:left="540" w:hanging="540"/>
        <w:rPr>
          <w:sz w:val="22"/>
          <w:szCs w:val="22"/>
        </w:rPr>
      </w:pPr>
    </w:p>
    <w:p w:rsidR="00910AE2" w:rsidRDefault="00F24155" w:rsidP="007749CC">
      <w:pPr>
        <w:tabs>
          <w:tab w:val="left" w:pos="446"/>
        </w:tabs>
        <w:ind w:left="540" w:hanging="540"/>
        <w:rPr>
          <w:sz w:val="22"/>
          <w:szCs w:val="22"/>
        </w:rPr>
      </w:pPr>
      <w:r>
        <w:rPr>
          <w:sz w:val="22"/>
          <w:szCs w:val="22"/>
        </w:rPr>
        <w:tab/>
        <w:t>Profit margin = $</w:t>
      </w:r>
      <w:r w:rsidR="00E513F9">
        <w:rPr>
          <w:sz w:val="22"/>
          <w:szCs w:val="22"/>
        </w:rPr>
        <w:t>2,317,789</w:t>
      </w:r>
      <w:r w:rsidR="007749CC">
        <w:rPr>
          <w:sz w:val="22"/>
          <w:szCs w:val="22"/>
        </w:rPr>
        <w:t>/</w:t>
      </w:r>
      <w:r w:rsidR="00834245">
        <w:rPr>
          <w:sz w:val="22"/>
          <w:szCs w:val="22"/>
        </w:rPr>
        <w:t>$</w:t>
      </w:r>
      <w:r w:rsidR="00342F01">
        <w:rPr>
          <w:sz w:val="22"/>
          <w:szCs w:val="22"/>
        </w:rPr>
        <w:t>46,298,115</w:t>
      </w:r>
      <w:r>
        <w:rPr>
          <w:sz w:val="22"/>
          <w:szCs w:val="22"/>
        </w:rPr>
        <w:t xml:space="preserve"> </w:t>
      </w:r>
    </w:p>
    <w:p w:rsidR="00F24155" w:rsidRDefault="00910AE2" w:rsidP="007749CC">
      <w:pPr>
        <w:tabs>
          <w:tab w:val="left" w:pos="446"/>
        </w:tabs>
        <w:ind w:left="540" w:hanging="540"/>
        <w:rPr>
          <w:sz w:val="22"/>
          <w:szCs w:val="22"/>
        </w:rPr>
      </w:pPr>
      <w:r>
        <w:rPr>
          <w:sz w:val="22"/>
          <w:szCs w:val="22"/>
        </w:rPr>
        <w:tab/>
        <w:t xml:space="preserve">Profit margin </w:t>
      </w:r>
      <w:r w:rsidR="00F24155">
        <w:rPr>
          <w:sz w:val="22"/>
          <w:szCs w:val="22"/>
        </w:rPr>
        <w:t xml:space="preserve">= </w:t>
      </w:r>
      <w:r w:rsidR="00463ABD">
        <w:rPr>
          <w:sz w:val="22"/>
          <w:szCs w:val="22"/>
        </w:rPr>
        <w:t>.050</w:t>
      </w:r>
      <w:r w:rsidR="00E513F9">
        <w:rPr>
          <w:sz w:val="22"/>
          <w:szCs w:val="22"/>
        </w:rPr>
        <w:t>1</w:t>
      </w:r>
      <w:r w:rsidR="00463ABD">
        <w:rPr>
          <w:sz w:val="22"/>
          <w:szCs w:val="22"/>
        </w:rPr>
        <w:t xml:space="preserve">, or </w:t>
      </w:r>
      <w:r w:rsidR="007749CC">
        <w:rPr>
          <w:sz w:val="22"/>
          <w:szCs w:val="22"/>
        </w:rPr>
        <w:t>5.0</w:t>
      </w:r>
      <w:r w:rsidR="00E513F9">
        <w:rPr>
          <w:sz w:val="22"/>
          <w:szCs w:val="22"/>
        </w:rPr>
        <w:t>1</w:t>
      </w:r>
      <w:r w:rsidR="00F24155">
        <w:rPr>
          <w:sz w:val="22"/>
          <w:szCs w:val="22"/>
        </w:rPr>
        <w:t>%</w:t>
      </w:r>
    </w:p>
    <w:p w:rsidR="00910AE2" w:rsidRDefault="00910AE2" w:rsidP="00A56F4E">
      <w:pPr>
        <w:tabs>
          <w:tab w:val="left" w:pos="446"/>
        </w:tabs>
        <w:ind w:left="540" w:hanging="540"/>
        <w:rPr>
          <w:sz w:val="22"/>
          <w:szCs w:val="22"/>
        </w:rPr>
      </w:pPr>
    </w:p>
    <w:p w:rsidR="00910AE2" w:rsidRDefault="00F24155" w:rsidP="007749CC">
      <w:pPr>
        <w:tabs>
          <w:tab w:val="left" w:pos="446"/>
        </w:tabs>
        <w:ind w:left="540" w:hanging="540"/>
        <w:rPr>
          <w:sz w:val="22"/>
          <w:szCs w:val="22"/>
        </w:rPr>
      </w:pPr>
      <w:r>
        <w:rPr>
          <w:sz w:val="22"/>
          <w:szCs w:val="22"/>
        </w:rPr>
        <w:tab/>
        <w:t>Return on assets = $</w:t>
      </w:r>
      <w:r w:rsidR="00E513F9">
        <w:rPr>
          <w:sz w:val="22"/>
          <w:szCs w:val="22"/>
        </w:rPr>
        <w:t>2,317,789</w:t>
      </w:r>
      <w:r>
        <w:rPr>
          <w:sz w:val="22"/>
          <w:szCs w:val="22"/>
        </w:rPr>
        <w:t>/</w:t>
      </w:r>
      <w:r w:rsidR="00567B23">
        <w:rPr>
          <w:sz w:val="22"/>
          <w:szCs w:val="22"/>
        </w:rPr>
        <w:t>$</w:t>
      </w:r>
      <w:r w:rsidR="00342F01">
        <w:rPr>
          <w:sz w:val="22"/>
          <w:szCs w:val="22"/>
        </w:rPr>
        <w:t>22,985,163</w:t>
      </w:r>
      <w:r>
        <w:rPr>
          <w:sz w:val="22"/>
          <w:szCs w:val="22"/>
        </w:rPr>
        <w:t xml:space="preserve"> </w:t>
      </w:r>
    </w:p>
    <w:p w:rsidR="00F24155" w:rsidRDefault="00910AE2" w:rsidP="007749CC">
      <w:pPr>
        <w:tabs>
          <w:tab w:val="left" w:pos="446"/>
        </w:tabs>
        <w:ind w:left="540" w:hanging="540"/>
        <w:rPr>
          <w:sz w:val="22"/>
          <w:szCs w:val="22"/>
        </w:rPr>
      </w:pPr>
      <w:r>
        <w:rPr>
          <w:sz w:val="22"/>
          <w:szCs w:val="22"/>
        </w:rPr>
        <w:tab/>
        <w:t xml:space="preserve">Return on assets </w:t>
      </w:r>
      <w:r w:rsidR="00F24155">
        <w:rPr>
          <w:sz w:val="22"/>
          <w:szCs w:val="22"/>
        </w:rPr>
        <w:t xml:space="preserve">= </w:t>
      </w:r>
      <w:r w:rsidR="00463ABD">
        <w:rPr>
          <w:sz w:val="22"/>
          <w:szCs w:val="22"/>
        </w:rPr>
        <w:t>.10</w:t>
      </w:r>
      <w:r w:rsidR="00E513F9">
        <w:rPr>
          <w:sz w:val="22"/>
          <w:szCs w:val="22"/>
        </w:rPr>
        <w:t>08</w:t>
      </w:r>
      <w:r w:rsidR="00463ABD">
        <w:rPr>
          <w:sz w:val="22"/>
          <w:szCs w:val="22"/>
        </w:rPr>
        <w:t xml:space="preserve">, or </w:t>
      </w:r>
      <w:r w:rsidR="000C3BE6">
        <w:rPr>
          <w:sz w:val="22"/>
          <w:szCs w:val="22"/>
        </w:rPr>
        <w:t>10.</w:t>
      </w:r>
      <w:r w:rsidR="00E513F9">
        <w:rPr>
          <w:sz w:val="22"/>
          <w:szCs w:val="22"/>
        </w:rPr>
        <w:t>08</w:t>
      </w:r>
      <w:r w:rsidR="00F24155">
        <w:rPr>
          <w:sz w:val="22"/>
          <w:szCs w:val="22"/>
        </w:rPr>
        <w:t>%</w:t>
      </w:r>
    </w:p>
    <w:p w:rsidR="007749CC" w:rsidRDefault="007749CC" w:rsidP="00A56F4E">
      <w:pPr>
        <w:tabs>
          <w:tab w:val="left" w:pos="446"/>
        </w:tabs>
        <w:ind w:left="540" w:hanging="540"/>
        <w:rPr>
          <w:sz w:val="22"/>
          <w:szCs w:val="22"/>
        </w:rPr>
      </w:pPr>
    </w:p>
    <w:p w:rsidR="00910AE2" w:rsidRDefault="00F24155" w:rsidP="00F63F8B">
      <w:pPr>
        <w:tabs>
          <w:tab w:val="left" w:pos="446"/>
        </w:tabs>
        <w:ind w:left="540" w:hanging="540"/>
        <w:rPr>
          <w:sz w:val="22"/>
          <w:szCs w:val="22"/>
        </w:rPr>
      </w:pPr>
      <w:r>
        <w:rPr>
          <w:sz w:val="22"/>
          <w:szCs w:val="22"/>
        </w:rPr>
        <w:tab/>
        <w:t>Return on equity = $</w:t>
      </w:r>
      <w:r w:rsidR="00E513F9">
        <w:rPr>
          <w:sz w:val="22"/>
          <w:szCs w:val="22"/>
        </w:rPr>
        <w:t>2,317,789</w:t>
      </w:r>
      <w:r>
        <w:rPr>
          <w:sz w:val="22"/>
          <w:szCs w:val="22"/>
        </w:rPr>
        <w:t>/</w:t>
      </w:r>
      <w:r w:rsidR="00834245">
        <w:rPr>
          <w:sz w:val="22"/>
          <w:szCs w:val="22"/>
        </w:rPr>
        <w:t>$</w:t>
      </w:r>
      <w:r w:rsidR="00342F01">
        <w:rPr>
          <w:sz w:val="22"/>
          <w:szCs w:val="22"/>
        </w:rPr>
        <w:t>13,177,254</w:t>
      </w:r>
      <w:r>
        <w:rPr>
          <w:sz w:val="22"/>
          <w:szCs w:val="22"/>
        </w:rPr>
        <w:t xml:space="preserve"> </w:t>
      </w:r>
    </w:p>
    <w:p w:rsidR="00F24155" w:rsidRPr="0053082A" w:rsidRDefault="00910AE2" w:rsidP="007749CC">
      <w:pPr>
        <w:tabs>
          <w:tab w:val="left" w:pos="446"/>
        </w:tabs>
        <w:ind w:left="540" w:hanging="540"/>
        <w:rPr>
          <w:sz w:val="22"/>
          <w:szCs w:val="22"/>
        </w:rPr>
      </w:pPr>
      <w:r>
        <w:rPr>
          <w:sz w:val="22"/>
          <w:szCs w:val="22"/>
        </w:rPr>
        <w:tab/>
        <w:t xml:space="preserve">Return on equity </w:t>
      </w:r>
      <w:r w:rsidR="00F24155">
        <w:rPr>
          <w:sz w:val="22"/>
          <w:szCs w:val="22"/>
        </w:rPr>
        <w:t xml:space="preserve">= </w:t>
      </w:r>
      <w:r w:rsidR="00463ABD">
        <w:rPr>
          <w:sz w:val="22"/>
          <w:szCs w:val="22"/>
        </w:rPr>
        <w:t>.17</w:t>
      </w:r>
      <w:r w:rsidR="00E513F9">
        <w:rPr>
          <w:sz w:val="22"/>
          <w:szCs w:val="22"/>
        </w:rPr>
        <w:t>59</w:t>
      </w:r>
      <w:r w:rsidR="00463ABD">
        <w:rPr>
          <w:sz w:val="22"/>
          <w:szCs w:val="22"/>
        </w:rPr>
        <w:t>, or 17.</w:t>
      </w:r>
      <w:r w:rsidR="00E513F9">
        <w:rPr>
          <w:sz w:val="22"/>
          <w:szCs w:val="22"/>
        </w:rPr>
        <w:t>59</w:t>
      </w:r>
      <w:r w:rsidR="00F24155">
        <w:rPr>
          <w:sz w:val="22"/>
          <w:szCs w:val="22"/>
        </w:rPr>
        <w:t xml:space="preserve">% </w:t>
      </w:r>
    </w:p>
    <w:p w:rsidR="0053082A" w:rsidRPr="0053082A" w:rsidRDefault="0053082A" w:rsidP="00A56F4E">
      <w:pPr>
        <w:tabs>
          <w:tab w:val="left" w:pos="446"/>
        </w:tabs>
        <w:ind w:left="540" w:hanging="540"/>
        <w:rPr>
          <w:sz w:val="22"/>
          <w:szCs w:val="22"/>
        </w:rPr>
      </w:pPr>
    </w:p>
    <w:p w:rsidR="00CC3F89" w:rsidRDefault="007749CC" w:rsidP="00CC3F89">
      <w:pPr>
        <w:tabs>
          <w:tab w:val="left" w:pos="446"/>
        </w:tabs>
        <w:ind w:left="540" w:hanging="540"/>
        <w:jc w:val="both"/>
        <w:rPr>
          <w:sz w:val="22"/>
          <w:szCs w:val="22"/>
        </w:rPr>
      </w:pPr>
      <w:r>
        <w:rPr>
          <w:b/>
          <w:sz w:val="22"/>
          <w:szCs w:val="22"/>
        </w:rPr>
        <w:br w:type="page"/>
      </w:r>
      <w:r w:rsidR="00A4430D" w:rsidRPr="00A4430D">
        <w:rPr>
          <w:b/>
          <w:sz w:val="22"/>
          <w:szCs w:val="22"/>
        </w:rPr>
        <w:lastRenderedPageBreak/>
        <w:t xml:space="preserve">2. </w:t>
      </w:r>
      <w:r w:rsidR="00A4430D">
        <w:rPr>
          <w:b/>
          <w:sz w:val="22"/>
          <w:szCs w:val="22"/>
        </w:rPr>
        <w:tab/>
      </w:r>
      <w:r w:rsidR="00A56F4E">
        <w:rPr>
          <w:b/>
          <w:sz w:val="22"/>
          <w:szCs w:val="22"/>
        </w:rPr>
        <w:tab/>
      </w:r>
      <w:r w:rsidR="00A4430D" w:rsidRPr="00A56F4E">
        <w:rPr>
          <w:sz w:val="22"/>
          <w:szCs w:val="22"/>
        </w:rPr>
        <w:t>Boeing is probably not a good aspirant company</w:t>
      </w:r>
      <w:r w:rsidR="00A56F4E" w:rsidRPr="00A56F4E">
        <w:rPr>
          <w:sz w:val="22"/>
          <w:szCs w:val="22"/>
        </w:rPr>
        <w:t xml:space="preserve">. Even though both companies manufacture airplanes, S&amp;S Air manufactures small airplanes, while Boeing manufactures large, commercial </w:t>
      </w:r>
      <w:r w:rsidR="00757432">
        <w:rPr>
          <w:sz w:val="22"/>
          <w:szCs w:val="22"/>
        </w:rPr>
        <w:t>aircraft</w:t>
      </w:r>
      <w:r w:rsidR="00A56F4E" w:rsidRPr="00A56F4E">
        <w:rPr>
          <w:sz w:val="22"/>
          <w:szCs w:val="22"/>
        </w:rPr>
        <w:t>. These are two different markets. Additionally, Boeing is heavily involved in the defense industry, as well as Boeing Capital, which finances airplanes.</w:t>
      </w:r>
      <w:r w:rsidR="007A1FA8">
        <w:rPr>
          <w:sz w:val="22"/>
          <w:szCs w:val="22"/>
        </w:rPr>
        <w:t xml:space="preserve"> </w:t>
      </w:r>
    </w:p>
    <w:p w:rsidR="00CC3F89" w:rsidRDefault="00CC3F89" w:rsidP="00CC3F89">
      <w:pPr>
        <w:tabs>
          <w:tab w:val="left" w:pos="446"/>
        </w:tabs>
        <w:ind w:left="540" w:hanging="540"/>
        <w:jc w:val="both"/>
        <w:rPr>
          <w:sz w:val="22"/>
          <w:szCs w:val="22"/>
        </w:rPr>
      </w:pPr>
    </w:p>
    <w:p w:rsidR="0053082A" w:rsidRPr="00CC3F89" w:rsidRDefault="00CC3F89" w:rsidP="00F63F8B">
      <w:pPr>
        <w:tabs>
          <w:tab w:val="left" w:pos="446"/>
        </w:tabs>
        <w:ind w:left="540" w:hanging="540"/>
        <w:jc w:val="both"/>
        <w:rPr>
          <w:sz w:val="22"/>
          <w:szCs w:val="22"/>
        </w:rPr>
      </w:pPr>
      <w:r>
        <w:rPr>
          <w:sz w:val="22"/>
          <w:szCs w:val="22"/>
        </w:rPr>
        <w:tab/>
      </w:r>
      <w:r>
        <w:rPr>
          <w:sz w:val="22"/>
          <w:szCs w:val="22"/>
        </w:rPr>
        <w:tab/>
      </w:r>
      <w:r w:rsidR="007A1FA8">
        <w:rPr>
          <w:sz w:val="22"/>
          <w:szCs w:val="22"/>
        </w:rPr>
        <w:t>Bombardier is a Canadian comp</w:t>
      </w:r>
      <w:r w:rsidR="00F63F8B">
        <w:rPr>
          <w:sz w:val="22"/>
          <w:szCs w:val="22"/>
        </w:rPr>
        <w:t>a</w:t>
      </w:r>
      <w:r w:rsidR="007A1FA8">
        <w:rPr>
          <w:sz w:val="22"/>
          <w:szCs w:val="22"/>
        </w:rPr>
        <w:t xml:space="preserve">ny that </w:t>
      </w:r>
      <w:r w:rsidR="007A1FA8" w:rsidRPr="007A1FA8">
        <w:rPr>
          <w:sz w:val="22"/>
          <w:szCs w:val="22"/>
        </w:rPr>
        <w:t xml:space="preserve">builds business jets, short-range </w:t>
      </w:r>
      <w:hyperlink r:id="rId10" w:tooltip="Airliner" w:history="1">
        <w:r w:rsidR="007A1FA8" w:rsidRPr="007A1FA8">
          <w:rPr>
            <w:sz w:val="22"/>
            <w:szCs w:val="22"/>
          </w:rPr>
          <w:t>airliners</w:t>
        </w:r>
      </w:hyperlink>
      <w:r w:rsidR="007A1FA8" w:rsidRPr="007A1FA8">
        <w:rPr>
          <w:sz w:val="22"/>
          <w:szCs w:val="22"/>
        </w:rPr>
        <w:t xml:space="preserve"> and fire-fighting amphibious aircraft and also provides defen</w:t>
      </w:r>
      <w:r>
        <w:rPr>
          <w:sz w:val="22"/>
          <w:szCs w:val="22"/>
        </w:rPr>
        <w:t>s</w:t>
      </w:r>
      <w:r w:rsidR="007A1FA8" w:rsidRPr="007A1FA8">
        <w:rPr>
          <w:sz w:val="22"/>
          <w:szCs w:val="22"/>
        </w:rPr>
        <w:t>e-related services.</w:t>
      </w:r>
      <w:r>
        <w:rPr>
          <w:sz w:val="22"/>
          <w:szCs w:val="22"/>
        </w:rPr>
        <w:t xml:space="preserve"> It is the third largest commercial aircraft manufacturer in the world. </w:t>
      </w:r>
      <w:r w:rsidR="007A1FA8" w:rsidRPr="007A1FA8">
        <w:rPr>
          <w:sz w:val="22"/>
          <w:szCs w:val="22"/>
        </w:rPr>
        <w:t>Embraer</w:t>
      </w:r>
      <w:r w:rsidR="007A1FA8">
        <w:rPr>
          <w:sz w:val="22"/>
          <w:szCs w:val="22"/>
        </w:rPr>
        <w:t xml:space="preserve"> is a Brazilian manufacturer </w:t>
      </w:r>
      <w:r w:rsidR="00563C69">
        <w:rPr>
          <w:sz w:val="22"/>
          <w:szCs w:val="22"/>
        </w:rPr>
        <w:t xml:space="preserve">that </w:t>
      </w:r>
      <w:r w:rsidR="007A1FA8">
        <w:rPr>
          <w:sz w:val="22"/>
          <w:szCs w:val="22"/>
        </w:rPr>
        <w:t xml:space="preserve">manufactures commercial, military, and corporate airplanes. Additionally, the Brazilian government is a part </w:t>
      </w:r>
      <w:r w:rsidR="007A1FA8" w:rsidRPr="00CC3F89">
        <w:rPr>
          <w:sz w:val="22"/>
          <w:szCs w:val="22"/>
        </w:rPr>
        <w:t>owner of the company</w:t>
      </w:r>
      <w:r w:rsidRPr="00CC3F89">
        <w:rPr>
          <w:sz w:val="22"/>
          <w:szCs w:val="22"/>
        </w:rPr>
        <w:t>. Bombardier and Embraer are probably not good aspirant companies because of the diverse range of products and manufacture of larger aircraft.</w:t>
      </w:r>
    </w:p>
    <w:p w:rsidR="00CC3F89" w:rsidRPr="00CC3F89" w:rsidRDefault="00CC3F89" w:rsidP="00CC3F89">
      <w:pPr>
        <w:tabs>
          <w:tab w:val="left" w:pos="446"/>
        </w:tabs>
        <w:ind w:left="540" w:hanging="540"/>
        <w:jc w:val="both"/>
        <w:rPr>
          <w:sz w:val="22"/>
          <w:szCs w:val="22"/>
        </w:rPr>
      </w:pPr>
    </w:p>
    <w:p w:rsidR="00CC3F89" w:rsidRPr="00CC3F89" w:rsidRDefault="00CC3F89" w:rsidP="00CC3F89">
      <w:pPr>
        <w:tabs>
          <w:tab w:val="left" w:pos="446"/>
        </w:tabs>
        <w:ind w:left="540" w:hanging="540"/>
        <w:jc w:val="both"/>
        <w:rPr>
          <w:sz w:val="22"/>
          <w:szCs w:val="22"/>
        </w:rPr>
      </w:pPr>
      <w:r w:rsidRPr="00CC3F89">
        <w:rPr>
          <w:sz w:val="22"/>
          <w:szCs w:val="22"/>
        </w:rPr>
        <w:tab/>
      </w:r>
      <w:r w:rsidRPr="00CC3F89">
        <w:rPr>
          <w:sz w:val="22"/>
          <w:szCs w:val="22"/>
        </w:rPr>
        <w:tab/>
        <w:t xml:space="preserve">Cirrus </w:t>
      </w:r>
      <w:r w:rsidRPr="00CC3F89">
        <w:rPr>
          <w:color w:val="000000"/>
          <w:sz w:val="22"/>
          <w:szCs w:val="22"/>
        </w:rPr>
        <w:t>is the world's second largest manufacturer of single-engine, piston-powered aircraft. Its SR22 is the world's best</w:t>
      </w:r>
      <w:r w:rsidR="00563C69">
        <w:rPr>
          <w:color w:val="000000"/>
          <w:sz w:val="22"/>
          <w:szCs w:val="22"/>
        </w:rPr>
        <w:t>-</w:t>
      </w:r>
      <w:r w:rsidRPr="00CC3F89">
        <w:rPr>
          <w:color w:val="000000"/>
          <w:sz w:val="22"/>
          <w:szCs w:val="22"/>
        </w:rPr>
        <w:t xml:space="preserve">selling plane in its class. The company is noted for its innovative small aircraft and is a good aspirant company. </w:t>
      </w:r>
    </w:p>
    <w:p w:rsidR="00CC3F89" w:rsidRPr="00CC3F89" w:rsidRDefault="00CC3F89" w:rsidP="00CC3F89">
      <w:pPr>
        <w:tabs>
          <w:tab w:val="left" w:pos="446"/>
        </w:tabs>
        <w:ind w:left="540" w:hanging="540"/>
        <w:jc w:val="both"/>
        <w:rPr>
          <w:sz w:val="22"/>
          <w:szCs w:val="22"/>
        </w:rPr>
      </w:pPr>
    </w:p>
    <w:p w:rsidR="00CC3F89" w:rsidRPr="00CC3F89" w:rsidRDefault="00CC3F89" w:rsidP="00CC3F89">
      <w:pPr>
        <w:tabs>
          <w:tab w:val="left" w:pos="446"/>
        </w:tabs>
        <w:ind w:left="540" w:hanging="540"/>
        <w:jc w:val="both"/>
        <w:rPr>
          <w:sz w:val="22"/>
          <w:szCs w:val="22"/>
        </w:rPr>
      </w:pPr>
      <w:r w:rsidRPr="00CC3F89">
        <w:rPr>
          <w:sz w:val="22"/>
          <w:szCs w:val="22"/>
        </w:rPr>
        <w:tab/>
      </w:r>
      <w:r w:rsidRPr="00CC3F89">
        <w:rPr>
          <w:sz w:val="22"/>
          <w:szCs w:val="22"/>
        </w:rPr>
        <w:tab/>
        <w:t>Cessna is a well</w:t>
      </w:r>
      <w:r w:rsidR="00786BC1">
        <w:rPr>
          <w:sz w:val="22"/>
          <w:szCs w:val="22"/>
        </w:rPr>
        <w:t>-</w:t>
      </w:r>
      <w:r w:rsidRPr="00CC3F89">
        <w:rPr>
          <w:sz w:val="22"/>
          <w:szCs w:val="22"/>
        </w:rPr>
        <w:t>known manufactur</w:t>
      </w:r>
      <w:r w:rsidR="00F63F8B">
        <w:rPr>
          <w:sz w:val="22"/>
          <w:szCs w:val="22"/>
        </w:rPr>
        <w:t>er</w:t>
      </w:r>
      <w:r w:rsidRPr="00CC3F89">
        <w:rPr>
          <w:sz w:val="22"/>
          <w:szCs w:val="22"/>
        </w:rPr>
        <w:t xml:space="preserve"> of small airplanes. The company produces business jets, freight- and passenger-hauling utility Caravans, personal and small-business single engine pistons. It may be a good aspirant company, however, its products could be considered to</w:t>
      </w:r>
      <w:r w:rsidR="00654259">
        <w:rPr>
          <w:sz w:val="22"/>
          <w:szCs w:val="22"/>
        </w:rPr>
        <w:t>o</w:t>
      </w:r>
      <w:r w:rsidRPr="00CC3F89">
        <w:rPr>
          <w:sz w:val="22"/>
          <w:szCs w:val="22"/>
        </w:rPr>
        <w:t xml:space="preserve"> broad and diversified since S&amp;S Air produces only small personal airplanes.</w:t>
      </w:r>
    </w:p>
    <w:p w:rsidR="00CC3F89" w:rsidRDefault="00CC3F89" w:rsidP="00CC3F89">
      <w:pPr>
        <w:tabs>
          <w:tab w:val="left" w:pos="446"/>
        </w:tabs>
        <w:ind w:left="540" w:hanging="540"/>
        <w:jc w:val="both"/>
        <w:rPr>
          <w:sz w:val="22"/>
          <w:szCs w:val="22"/>
        </w:rPr>
      </w:pPr>
    </w:p>
    <w:p w:rsidR="00A56F4E" w:rsidRDefault="00A56F4E" w:rsidP="00053751">
      <w:pPr>
        <w:tabs>
          <w:tab w:val="left" w:pos="446"/>
        </w:tabs>
        <w:ind w:left="540" w:hanging="540"/>
        <w:jc w:val="both"/>
        <w:rPr>
          <w:sz w:val="22"/>
          <w:szCs w:val="22"/>
        </w:rPr>
      </w:pPr>
      <w:r>
        <w:rPr>
          <w:b/>
          <w:sz w:val="22"/>
          <w:szCs w:val="22"/>
        </w:rPr>
        <w:t>3.</w:t>
      </w:r>
      <w:r>
        <w:rPr>
          <w:sz w:val="22"/>
          <w:szCs w:val="22"/>
        </w:rPr>
        <w:tab/>
      </w:r>
      <w:r w:rsidR="00317234">
        <w:rPr>
          <w:sz w:val="22"/>
          <w:szCs w:val="22"/>
        </w:rPr>
        <w:tab/>
        <w:t xml:space="preserve">S&amp;S is below the median industry ratios for the current and cash ratios. This implies the company has less liquidity than the industry in general. However, both ratios are above the lower quartile, so there are companies in the industry with lower liquidity ratios than S&amp;S Air. The company may have more predictable cash flows, or more access to short-term borrowing. If you created an </w:t>
      </w:r>
      <w:r w:rsidR="009A5E11">
        <w:rPr>
          <w:sz w:val="22"/>
          <w:szCs w:val="22"/>
        </w:rPr>
        <w:t>i</w:t>
      </w:r>
      <w:r w:rsidR="00317234">
        <w:rPr>
          <w:sz w:val="22"/>
          <w:szCs w:val="22"/>
        </w:rPr>
        <w:t xml:space="preserve">nventory to </w:t>
      </w:r>
      <w:r w:rsidR="009A5E11">
        <w:rPr>
          <w:sz w:val="22"/>
          <w:szCs w:val="22"/>
        </w:rPr>
        <w:t>c</w:t>
      </w:r>
      <w:r w:rsidR="00317234">
        <w:rPr>
          <w:sz w:val="22"/>
          <w:szCs w:val="22"/>
        </w:rPr>
        <w:t xml:space="preserve">urrent liabilities ratio, S&amp;S Air would have a ratio that is lower than the industry </w:t>
      </w:r>
      <w:r w:rsidR="00834245">
        <w:rPr>
          <w:sz w:val="22"/>
          <w:szCs w:val="22"/>
        </w:rPr>
        <w:t>median</w:t>
      </w:r>
      <w:r w:rsidR="00317234">
        <w:rPr>
          <w:sz w:val="22"/>
          <w:szCs w:val="22"/>
        </w:rPr>
        <w:t xml:space="preserve">. The current ratio is below the industry </w:t>
      </w:r>
      <w:r w:rsidR="00834245">
        <w:rPr>
          <w:sz w:val="22"/>
          <w:szCs w:val="22"/>
        </w:rPr>
        <w:t>median</w:t>
      </w:r>
      <w:r w:rsidR="00317234">
        <w:rPr>
          <w:sz w:val="22"/>
          <w:szCs w:val="22"/>
        </w:rPr>
        <w:t xml:space="preserve">, while the quick ratio is above the industry </w:t>
      </w:r>
      <w:r w:rsidR="00834245">
        <w:rPr>
          <w:sz w:val="22"/>
          <w:szCs w:val="22"/>
        </w:rPr>
        <w:t>median</w:t>
      </w:r>
      <w:r w:rsidR="00317234">
        <w:rPr>
          <w:sz w:val="22"/>
          <w:szCs w:val="22"/>
        </w:rPr>
        <w:t xml:space="preserve">. This implies that S&amp;S Air has less inventory to current liabilities than the industry </w:t>
      </w:r>
      <w:r w:rsidR="00834245">
        <w:rPr>
          <w:sz w:val="22"/>
          <w:szCs w:val="22"/>
        </w:rPr>
        <w:t>median</w:t>
      </w:r>
      <w:r w:rsidR="00317234">
        <w:rPr>
          <w:sz w:val="22"/>
          <w:szCs w:val="22"/>
        </w:rPr>
        <w:t>. S&amp;S Air has less inventory than the industry median, but more accounts receivable than the industry since the cash ratio is lower than the industry median.</w:t>
      </w:r>
    </w:p>
    <w:p w:rsidR="00317234" w:rsidRDefault="00317234" w:rsidP="00053751">
      <w:pPr>
        <w:tabs>
          <w:tab w:val="left" w:pos="446"/>
        </w:tabs>
        <w:ind w:left="540" w:hanging="540"/>
        <w:jc w:val="both"/>
        <w:rPr>
          <w:sz w:val="22"/>
          <w:szCs w:val="22"/>
        </w:rPr>
      </w:pPr>
    </w:p>
    <w:p w:rsidR="00317234" w:rsidRDefault="00317234" w:rsidP="00053751">
      <w:pPr>
        <w:tabs>
          <w:tab w:val="left" w:pos="446"/>
        </w:tabs>
        <w:ind w:left="540" w:hanging="540"/>
        <w:jc w:val="both"/>
        <w:rPr>
          <w:sz w:val="22"/>
          <w:szCs w:val="22"/>
        </w:rPr>
      </w:pPr>
      <w:r>
        <w:rPr>
          <w:sz w:val="22"/>
          <w:szCs w:val="22"/>
        </w:rPr>
        <w:tab/>
      </w:r>
      <w:r>
        <w:rPr>
          <w:sz w:val="22"/>
          <w:szCs w:val="22"/>
        </w:rPr>
        <w:tab/>
      </w:r>
      <w:r w:rsidR="00826174">
        <w:rPr>
          <w:sz w:val="22"/>
          <w:szCs w:val="22"/>
        </w:rPr>
        <w:t xml:space="preserve">The turnover ratios are all higher than the industry </w:t>
      </w:r>
      <w:r w:rsidR="00316C6C">
        <w:rPr>
          <w:sz w:val="22"/>
          <w:szCs w:val="22"/>
        </w:rPr>
        <w:t>median;</w:t>
      </w:r>
      <w:r w:rsidR="00826174">
        <w:rPr>
          <w:sz w:val="22"/>
          <w:szCs w:val="22"/>
        </w:rPr>
        <w:t xml:space="preserve"> in fact, all three turnover ratios are above the upper quartile. This may mean that S&amp;S Air is more </w:t>
      </w:r>
      <w:r w:rsidR="00316C6C">
        <w:rPr>
          <w:sz w:val="22"/>
          <w:szCs w:val="22"/>
        </w:rPr>
        <w:t>efficient</w:t>
      </w:r>
      <w:r w:rsidR="00826174">
        <w:rPr>
          <w:sz w:val="22"/>
          <w:szCs w:val="22"/>
        </w:rPr>
        <w:t xml:space="preserve"> than the industry.</w:t>
      </w:r>
      <w:r w:rsidR="00885E0B">
        <w:rPr>
          <w:sz w:val="22"/>
          <w:szCs w:val="22"/>
        </w:rPr>
        <w:t xml:space="preserve"> The deposit on orders may be the reason that the receivables turnover is much larger than the upper quartile.</w:t>
      </w:r>
    </w:p>
    <w:p w:rsidR="00826174" w:rsidRDefault="00826174" w:rsidP="00053751">
      <w:pPr>
        <w:tabs>
          <w:tab w:val="left" w:pos="446"/>
        </w:tabs>
        <w:ind w:left="540" w:hanging="540"/>
        <w:jc w:val="both"/>
        <w:rPr>
          <w:sz w:val="22"/>
          <w:szCs w:val="22"/>
        </w:rPr>
      </w:pPr>
    </w:p>
    <w:p w:rsidR="00826174" w:rsidRDefault="00826174" w:rsidP="00053751">
      <w:pPr>
        <w:tabs>
          <w:tab w:val="left" w:pos="446"/>
        </w:tabs>
        <w:ind w:left="540" w:hanging="540"/>
        <w:jc w:val="both"/>
        <w:rPr>
          <w:sz w:val="22"/>
          <w:szCs w:val="22"/>
        </w:rPr>
      </w:pPr>
      <w:r>
        <w:rPr>
          <w:sz w:val="22"/>
          <w:szCs w:val="22"/>
        </w:rPr>
        <w:tab/>
      </w:r>
      <w:r>
        <w:rPr>
          <w:sz w:val="22"/>
          <w:szCs w:val="22"/>
        </w:rPr>
        <w:tab/>
        <w:t xml:space="preserve">The financial leverage ratios are </w:t>
      </w:r>
      <w:r w:rsidR="0056350A">
        <w:rPr>
          <w:sz w:val="22"/>
          <w:szCs w:val="22"/>
        </w:rPr>
        <w:t>generally</w:t>
      </w:r>
      <w:r>
        <w:rPr>
          <w:sz w:val="22"/>
          <w:szCs w:val="22"/>
        </w:rPr>
        <w:t xml:space="preserve"> below the industry </w:t>
      </w:r>
      <w:r w:rsidR="00834245">
        <w:rPr>
          <w:sz w:val="22"/>
          <w:szCs w:val="22"/>
        </w:rPr>
        <w:t>median</w:t>
      </w:r>
      <w:r>
        <w:rPr>
          <w:sz w:val="22"/>
          <w:szCs w:val="22"/>
        </w:rPr>
        <w:t>, but above the lower quartile. S&amp;S Air generally has less debt than comparable companies, but still within the normal range.</w:t>
      </w:r>
    </w:p>
    <w:p w:rsidR="00826174" w:rsidRDefault="00826174" w:rsidP="00053751">
      <w:pPr>
        <w:tabs>
          <w:tab w:val="left" w:pos="446"/>
        </w:tabs>
        <w:ind w:left="540" w:hanging="540"/>
        <w:jc w:val="both"/>
        <w:rPr>
          <w:sz w:val="22"/>
          <w:szCs w:val="22"/>
        </w:rPr>
      </w:pPr>
    </w:p>
    <w:p w:rsidR="00316C6C" w:rsidRDefault="00826174" w:rsidP="00053751">
      <w:pPr>
        <w:tabs>
          <w:tab w:val="left" w:pos="446"/>
        </w:tabs>
        <w:ind w:left="540" w:hanging="540"/>
        <w:jc w:val="both"/>
        <w:rPr>
          <w:sz w:val="22"/>
          <w:szCs w:val="22"/>
        </w:rPr>
      </w:pPr>
      <w:r>
        <w:rPr>
          <w:sz w:val="22"/>
          <w:szCs w:val="22"/>
        </w:rPr>
        <w:tab/>
      </w:r>
      <w:r>
        <w:rPr>
          <w:sz w:val="22"/>
          <w:szCs w:val="22"/>
        </w:rPr>
        <w:tab/>
      </w:r>
      <w:r w:rsidR="00316C6C">
        <w:rPr>
          <w:sz w:val="22"/>
          <w:szCs w:val="22"/>
        </w:rPr>
        <w:t>The profit margin</w:t>
      </w:r>
      <w:r w:rsidR="000C3BE6">
        <w:rPr>
          <w:sz w:val="22"/>
          <w:szCs w:val="22"/>
        </w:rPr>
        <w:t xml:space="preserve"> is</w:t>
      </w:r>
      <w:r w:rsidR="00053751">
        <w:rPr>
          <w:sz w:val="22"/>
          <w:szCs w:val="22"/>
        </w:rPr>
        <w:t xml:space="preserve"> below the industry median, however, not dramatically lower. </w:t>
      </w:r>
      <w:r w:rsidR="000C3BE6">
        <w:rPr>
          <w:sz w:val="22"/>
          <w:szCs w:val="22"/>
        </w:rPr>
        <w:t xml:space="preserve">The ROE </w:t>
      </w:r>
      <w:r w:rsidR="0056350A">
        <w:rPr>
          <w:sz w:val="22"/>
          <w:szCs w:val="22"/>
        </w:rPr>
        <w:t>is</w:t>
      </w:r>
      <w:r w:rsidR="000C3BE6">
        <w:rPr>
          <w:sz w:val="22"/>
          <w:szCs w:val="22"/>
        </w:rPr>
        <w:t xml:space="preserve"> higher than the industry </w:t>
      </w:r>
      <w:r w:rsidR="0056350A">
        <w:rPr>
          <w:sz w:val="22"/>
          <w:szCs w:val="22"/>
        </w:rPr>
        <w:t>median</w:t>
      </w:r>
      <w:r w:rsidR="000C3BE6">
        <w:rPr>
          <w:sz w:val="22"/>
          <w:szCs w:val="22"/>
        </w:rPr>
        <w:t>, due in large part to the company’s high total asset turnover.</w:t>
      </w:r>
    </w:p>
    <w:p w:rsidR="00316C6C" w:rsidRDefault="00316C6C" w:rsidP="00053751">
      <w:pPr>
        <w:tabs>
          <w:tab w:val="left" w:pos="446"/>
        </w:tabs>
        <w:ind w:left="540" w:hanging="540"/>
        <w:jc w:val="both"/>
        <w:rPr>
          <w:sz w:val="22"/>
          <w:szCs w:val="22"/>
        </w:rPr>
      </w:pPr>
      <w:r>
        <w:rPr>
          <w:sz w:val="22"/>
          <w:szCs w:val="22"/>
        </w:rPr>
        <w:tab/>
      </w:r>
    </w:p>
    <w:p w:rsidR="00826174" w:rsidRDefault="00316C6C" w:rsidP="00053751">
      <w:pPr>
        <w:tabs>
          <w:tab w:val="left" w:pos="446"/>
        </w:tabs>
        <w:ind w:left="540" w:hanging="540"/>
        <w:jc w:val="both"/>
        <w:rPr>
          <w:sz w:val="22"/>
          <w:szCs w:val="22"/>
        </w:rPr>
      </w:pPr>
      <w:r>
        <w:rPr>
          <w:sz w:val="22"/>
          <w:szCs w:val="22"/>
        </w:rPr>
        <w:tab/>
      </w:r>
      <w:r>
        <w:rPr>
          <w:sz w:val="22"/>
          <w:szCs w:val="22"/>
        </w:rPr>
        <w:tab/>
        <w:t>Overall, S&amp;S Air’s performance seems good, although the liquidity ratios indicate that a closer look may be needed in this area</w:t>
      </w:r>
      <w:r w:rsidR="008258B3">
        <w:rPr>
          <w:sz w:val="22"/>
          <w:szCs w:val="22"/>
        </w:rPr>
        <w:t>.</w:t>
      </w:r>
      <w:r>
        <w:rPr>
          <w:sz w:val="22"/>
          <w:szCs w:val="22"/>
        </w:rPr>
        <w:t xml:space="preserve"> </w:t>
      </w:r>
    </w:p>
    <w:p w:rsidR="00317234" w:rsidRDefault="00317234" w:rsidP="00A56F4E">
      <w:pPr>
        <w:tabs>
          <w:tab w:val="left" w:pos="446"/>
        </w:tabs>
        <w:ind w:left="540" w:hanging="540"/>
        <w:rPr>
          <w:sz w:val="22"/>
          <w:szCs w:val="22"/>
        </w:rPr>
      </w:pPr>
    </w:p>
    <w:p w:rsidR="00317234" w:rsidRDefault="00757432" w:rsidP="00A56F4E">
      <w:pPr>
        <w:tabs>
          <w:tab w:val="left" w:pos="446"/>
        </w:tabs>
        <w:ind w:left="540" w:hanging="540"/>
        <w:rPr>
          <w:sz w:val="22"/>
          <w:szCs w:val="22"/>
        </w:rPr>
      </w:pPr>
      <w:r>
        <w:rPr>
          <w:sz w:val="22"/>
          <w:szCs w:val="22"/>
        </w:rPr>
        <w:br w:type="page"/>
      </w:r>
      <w:r w:rsidR="00AC4D13">
        <w:rPr>
          <w:sz w:val="22"/>
          <w:szCs w:val="22"/>
        </w:rPr>
        <w:lastRenderedPageBreak/>
        <w:tab/>
      </w:r>
      <w:r w:rsidR="00AC4D13">
        <w:rPr>
          <w:sz w:val="22"/>
          <w:szCs w:val="22"/>
        </w:rPr>
        <w:tab/>
        <w:t>Below is a list of possible reasons it may be good or bad that each ratio is higher or lower than the industry. Note that the list is not exhaustive, but merely one possible explanation for each ratio.</w:t>
      </w:r>
    </w:p>
    <w:p w:rsidR="00AC4D13" w:rsidRDefault="00AC4D13" w:rsidP="00A56F4E">
      <w:pPr>
        <w:tabs>
          <w:tab w:val="left" w:pos="446"/>
        </w:tabs>
        <w:ind w:left="540" w:hanging="540"/>
        <w:rPr>
          <w:sz w:val="22"/>
          <w:szCs w:val="22"/>
        </w:rPr>
      </w:pPr>
      <w:r>
        <w:rPr>
          <w:sz w:val="22"/>
          <w:szCs w:val="22"/>
        </w:rPr>
        <w:tab/>
      </w:r>
    </w:p>
    <w:tbl>
      <w:tblPr>
        <w:tblW w:w="0" w:type="auto"/>
        <w:tblLayout w:type="fixed"/>
        <w:tblLook w:val="01E0"/>
      </w:tblPr>
      <w:tblGrid>
        <w:gridCol w:w="648"/>
        <w:gridCol w:w="2160"/>
        <w:gridCol w:w="3312"/>
        <w:gridCol w:w="3312"/>
      </w:tblGrid>
      <w:tr w:rsidR="00AC4D13" w:rsidRPr="00EA5DD1" w:rsidTr="00EA5DD1">
        <w:tc>
          <w:tcPr>
            <w:tcW w:w="648" w:type="dxa"/>
          </w:tcPr>
          <w:p w:rsidR="00AC4D13" w:rsidRPr="00EA5DD1" w:rsidRDefault="00AC4D13" w:rsidP="00EA5DD1">
            <w:pPr>
              <w:tabs>
                <w:tab w:val="left" w:pos="446"/>
              </w:tabs>
              <w:rPr>
                <w:sz w:val="22"/>
                <w:szCs w:val="22"/>
              </w:rPr>
            </w:pPr>
          </w:p>
        </w:tc>
        <w:tc>
          <w:tcPr>
            <w:tcW w:w="2160" w:type="dxa"/>
            <w:tcBorders>
              <w:bottom w:val="single" w:sz="4" w:space="0" w:color="auto"/>
            </w:tcBorders>
          </w:tcPr>
          <w:p w:rsidR="00AC4D13" w:rsidRPr="00EA5DD1" w:rsidRDefault="00AC4D13" w:rsidP="00EA5DD1">
            <w:pPr>
              <w:tabs>
                <w:tab w:val="left" w:pos="446"/>
              </w:tabs>
              <w:rPr>
                <w:b/>
                <w:sz w:val="22"/>
                <w:szCs w:val="22"/>
              </w:rPr>
            </w:pPr>
            <w:r w:rsidRPr="00EA5DD1">
              <w:rPr>
                <w:b/>
                <w:sz w:val="22"/>
                <w:szCs w:val="22"/>
              </w:rPr>
              <w:t>Ratio</w:t>
            </w:r>
          </w:p>
        </w:tc>
        <w:tc>
          <w:tcPr>
            <w:tcW w:w="3312" w:type="dxa"/>
            <w:tcBorders>
              <w:bottom w:val="single" w:sz="4" w:space="0" w:color="auto"/>
            </w:tcBorders>
          </w:tcPr>
          <w:p w:rsidR="00AC4D13" w:rsidRPr="00EA5DD1" w:rsidRDefault="00AC4D13" w:rsidP="00EA5DD1">
            <w:pPr>
              <w:tabs>
                <w:tab w:val="left" w:pos="446"/>
              </w:tabs>
              <w:jc w:val="center"/>
              <w:rPr>
                <w:b/>
                <w:sz w:val="22"/>
                <w:szCs w:val="22"/>
              </w:rPr>
            </w:pPr>
            <w:r w:rsidRPr="00EA5DD1">
              <w:rPr>
                <w:b/>
                <w:sz w:val="22"/>
                <w:szCs w:val="22"/>
              </w:rPr>
              <w:t>Good</w:t>
            </w:r>
          </w:p>
        </w:tc>
        <w:tc>
          <w:tcPr>
            <w:tcW w:w="3312" w:type="dxa"/>
            <w:tcBorders>
              <w:bottom w:val="single" w:sz="4" w:space="0" w:color="auto"/>
            </w:tcBorders>
          </w:tcPr>
          <w:p w:rsidR="00AC4D13" w:rsidRPr="00EA5DD1" w:rsidRDefault="00AC4D13" w:rsidP="00EA5DD1">
            <w:pPr>
              <w:tabs>
                <w:tab w:val="left" w:pos="446"/>
              </w:tabs>
              <w:jc w:val="center"/>
              <w:rPr>
                <w:b/>
                <w:sz w:val="22"/>
                <w:szCs w:val="22"/>
              </w:rPr>
            </w:pPr>
            <w:r w:rsidRPr="00EA5DD1">
              <w:rPr>
                <w:b/>
                <w:sz w:val="22"/>
                <w:szCs w:val="22"/>
              </w:rPr>
              <w:t>Bad</w:t>
            </w:r>
          </w:p>
        </w:tc>
      </w:tr>
      <w:tr w:rsidR="00AC4D13" w:rsidRPr="00EA5DD1" w:rsidTr="00EA5DD1">
        <w:tc>
          <w:tcPr>
            <w:tcW w:w="648" w:type="dxa"/>
          </w:tcPr>
          <w:p w:rsidR="00AC4D13" w:rsidRPr="00EA5DD1" w:rsidRDefault="00AC4D13" w:rsidP="00EA5DD1">
            <w:pPr>
              <w:tabs>
                <w:tab w:val="left" w:pos="446"/>
              </w:tabs>
              <w:rPr>
                <w:sz w:val="22"/>
                <w:szCs w:val="22"/>
              </w:rPr>
            </w:pPr>
          </w:p>
        </w:tc>
        <w:tc>
          <w:tcPr>
            <w:tcW w:w="2160" w:type="dxa"/>
            <w:tcBorders>
              <w:top w:val="single" w:sz="4" w:space="0" w:color="auto"/>
            </w:tcBorders>
          </w:tcPr>
          <w:p w:rsidR="00AC4D13" w:rsidRPr="00EA5DD1" w:rsidRDefault="00AC4D13" w:rsidP="00EA5DD1">
            <w:pPr>
              <w:tabs>
                <w:tab w:val="left" w:pos="446"/>
              </w:tabs>
              <w:rPr>
                <w:sz w:val="22"/>
                <w:szCs w:val="22"/>
              </w:rPr>
            </w:pPr>
            <w:r w:rsidRPr="00EA5DD1">
              <w:rPr>
                <w:sz w:val="22"/>
                <w:szCs w:val="22"/>
              </w:rPr>
              <w:t>Current ratio</w:t>
            </w:r>
          </w:p>
        </w:tc>
        <w:tc>
          <w:tcPr>
            <w:tcW w:w="3312" w:type="dxa"/>
            <w:tcBorders>
              <w:top w:val="single" w:sz="4" w:space="0" w:color="auto"/>
            </w:tcBorders>
          </w:tcPr>
          <w:p w:rsidR="00AC4D13" w:rsidRPr="00EA5DD1" w:rsidRDefault="00AC4D13" w:rsidP="00EA5DD1">
            <w:pPr>
              <w:tabs>
                <w:tab w:val="left" w:pos="446"/>
              </w:tabs>
              <w:rPr>
                <w:sz w:val="22"/>
                <w:szCs w:val="22"/>
              </w:rPr>
            </w:pPr>
            <w:r w:rsidRPr="00EA5DD1">
              <w:rPr>
                <w:sz w:val="22"/>
                <w:szCs w:val="22"/>
              </w:rPr>
              <w:t>Better at managing current accounts.</w:t>
            </w:r>
          </w:p>
        </w:tc>
        <w:tc>
          <w:tcPr>
            <w:tcW w:w="3312" w:type="dxa"/>
            <w:tcBorders>
              <w:top w:val="single" w:sz="4" w:space="0" w:color="auto"/>
            </w:tcBorders>
          </w:tcPr>
          <w:p w:rsidR="00AC4D13" w:rsidRPr="00EA5DD1" w:rsidRDefault="00AC4D13" w:rsidP="00EA5DD1">
            <w:pPr>
              <w:tabs>
                <w:tab w:val="left" w:pos="446"/>
              </w:tabs>
              <w:rPr>
                <w:sz w:val="22"/>
                <w:szCs w:val="22"/>
              </w:rPr>
            </w:pPr>
            <w:r w:rsidRPr="00EA5DD1">
              <w:rPr>
                <w:sz w:val="22"/>
                <w:szCs w:val="22"/>
              </w:rPr>
              <w:t>May be having liquidity problems.</w:t>
            </w:r>
          </w:p>
        </w:tc>
      </w:tr>
      <w:tr w:rsidR="00AC4D13" w:rsidRPr="00EA5DD1" w:rsidTr="00EA5DD1">
        <w:tc>
          <w:tcPr>
            <w:tcW w:w="648" w:type="dxa"/>
          </w:tcPr>
          <w:p w:rsidR="00AC4D13" w:rsidRPr="00EA5DD1" w:rsidRDefault="00AC4D13" w:rsidP="00EA5DD1">
            <w:pPr>
              <w:tabs>
                <w:tab w:val="left" w:pos="446"/>
              </w:tabs>
              <w:rPr>
                <w:sz w:val="22"/>
                <w:szCs w:val="22"/>
              </w:rPr>
            </w:pPr>
          </w:p>
        </w:tc>
        <w:tc>
          <w:tcPr>
            <w:tcW w:w="2160" w:type="dxa"/>
          </w:tcPr>
          <w:p w:rsidR="00AC4D13" w:rsidRPr="00EA5DD1" w:rsidRDefault="00AC4D13" w:rsidP="00EA5DD1">
            <w:pPr>
              <w:tabs>
                <w:tab w:val="left" w:pos="446"/>
              </w:tabs>
              <w:rPr>
                <w:sz w:val="22"/>
                <w:szCs w:val="22"/>
              </w:rPr>
            </w:pPr>
            <w:r w:rsidRPr="00EA5DD1">
              <w:rPr>
                <w:sz w:val="22"/>
                <w:szCs w:val="22"/>
              </w:rPr>
              <w:t>Quick ratio</w:t>
            </w:r>
          </w:p>
        </w:tc>
        <w:tc>
          <w:tcPr>
            <w:tcW w:w="3312" w:type="dxa"/>
          </w:tcPr>
          <w:p w:rsidR="00AC4D13" w:rsidRPr="00EA5DD1" w:rsidRDefault="00AC4D13" w:rsidP="00EA5DD1">
            <w:pPr>
              <w:tabs>
                <w:tab w:val="left" w:pos="446"/>
              </w:tabs>
              <w:rPr>
                <w:sz w:val="22"/>
                <w:szCs w:val="22"/>
              </w:rPr>
            </w:pPr>
            <w:r w:rsidRPr="00EA5DD1">
              <w:rPr>
                <w:sz w:val="22"/>
                <w:szCs w:val="22"/>
              </w:rPr>
              <w:t>Better at managing current accounts.</w:t>
            </w:r>
          </w:p>
        </w:tc>
        <w:tc>
          <w:tcPr>
            <w:tcW w:w="3312" w:type="dxa"/>
          </w:tcPr>
          <w:p w:rsidR="00AC4D13" w:rsidRPr="00EA5DD1" w:rsidRDefault="00AC4D13" w:rsidP="00EA5DD1">
            <w:pPr>
              <w:tabs>
                <w:tab w:val="left" w:pos="446"/>
              </w:tabs>
              <w:rPr>
                <w:sz w:val="22"/>
                <w:szCs w:val="22"/>
              </w:rPr>
            </w:pPr>
            <w:r w:rsidRPr="00EA5DD1">
              <w:rPr>
                <w:sz w:val="22"/>
                <w:szCs w:val="22"/>
              </w:rPr>
              <w:t>May be having liquidity problems.</w:t>
            </w:r>
          </w:p>
        </w:tc>
      </w:tr>
      <w:tr w:rsidR="00AC4D13" w:rsidRPr="00EA5DD1" w:rsidTr="00EA5DD1">
        <w:tc>
          <w:tcPr>
            <w:tcW w:w="648" w:type="dxa"/>
          </w:tcPr>
          <w:p w:rsidR="00AC4D13" w:rsidRPr="00EA5DD1" w:rsidRDefault="00AC4D13" w:rsidP="00EA5DD1">
            <w:pPr>
              <w:tabs>
                <w:tab w:val="left" w:pos="446"/>
              </w:tabs>
              <w:rPr>
                <w:sz w:val="22"/>
                <w:szCs w:val="22"/>
              </w:rPr>
            </w:pPr>
          </w:p>
        </w:tc>
        <w:tc>
          <w:tcPr>
            <w:tcW w:w="2160" w:type="dxa"/>
          </w:tcPr>
          <w:p w:rsidR="00AC4D13" w:rsidRPr="00EA5DD1" w:rsidRDefault="00AC4D13" w:rsidP="00EA5DD1">
            <w:pPr>
              <w:tabs>
                <w:tab w:val="left" w:pos="446"/>
              </w:tabs>
              <w:rPr>
                <w:sz w:val="22"/>
                <w:szCs w:val="22"/>
              </w:rPr>
            </w:pPr>
            <w:r w:rsidRPr="00EA5DD1">
              <w:rPr>
                <w:sz w:val="22"/>
                <w:szCs w:val="22"/>
              </w:rPr>
              <w:t>Cash ratio</w:t>
            </w:r>
          </w:p>
        </w:tc>
        <w:tc>
          <w:tcPr>
            <w:tcW w:w="3312" w:type="dxa"/>
          </w:tcPr>
          <w:p w:rsidR="00AC4D13" w:rsidRPr="00EA5DD1" w:rsidRDefault="00AC4D13" w:rsidP="00EA5DD1">
            <w:pPr>
              <w:tabs>
                <w:tab w:val="left" w:pos="446"/>
              </w:tabs>
              <w:rPr>
                <w:sz w:val="22"/>
                <w:szCs w:val="22"/>
              </w:rPr>
            </w:pPr>
            <w:r w:rsidRPr="00EA5DD1">
              <w:rPr>
                <w:sz w:val="22"/>
                <w:szCs w:val="22"/>
              </w:rPr>
              <w:t>Better at managing current accounts.</w:t>
            </w:r>
          </w:p>
        </w:tc>
        <w:tc>
          <w:tcPr>
            <w:tcW w:w="3312" w:type="dxa"/>
          </w:tcPr>
          <w:p w:rsidR="00AC4D13" w:rsidRPr="00EA5DD1" w:rsidRDefault="00AC4D13" w:rsidP="00EA5DD1">
            <w:pPr>
              <w:tabs>
                <w:tab w:val="left" w:pos="446"/>
              </w:tabs>
              <w:rPr>
                <w:sz w:val="22"/>
                <w:szCs w:val="22"/>
              </w:rPr>
            </w:pPr>
            <w:r w:rsidRPr="00EA5DD1">
              <w:rPr>
                <w:sz w:val="22"/>
                <w:szCs w:val="22"/>
              </w:rPr>
              <w:t>May be having liquidity problems.</w:t>
            </w:r>
          </w:p>
        </w:tc>
      </w:tr>
      <w:tr w:rsidR="00AC4D13" w:rsidRPr="00EA5DD1" w:rsidTr="00EA5DD1">
        <w:tc>
          <w:tcPr>
            <w:tcW w:w="648" w:type="dxa"/>
          </w:tcPr>
          <w:p w:rsidR="00AC4D13" w:rsidRPr="00EA5DD1" w:rsidRDefault="00AC4D13" w:rsidP="00EA5DD1">
            <w:pPr>
              <w:tabs>
                <w:tab w:val="left" w:pos="446"/>
              </w:tabs>
              <w:rPr>
                <w:sz w:val="22"/>
                <w:szCs w:val="22"/>
              </w:rPr>
            </w:pPr>
          </w:p>
        </w:tc>
        <w:tc>
          <w:tcPr>
            <w:tcW w:w="2160" w:type="dxa"/>
          </w:tcPr>
          <w:p w:rsidR="00AC4D13" w:rsidRPr="00EA5DD1" w:rsidRDefault="00AC4D13" w:rsidP="00EA5DD1">
            <w:pPr>
              <w:tabs>
                <w:tab w:val="left" w:pos="446"/>
              </w:tabs>
              <w:rPr>
                <w:sz w:val="22"/>
                <w:szCs w:val="22"/>
              </w:rPr>
            </w:pPr>
            <w:r w:rsidRPr="00EA5DD1">
              <w:rPr>
                <w:sz w:val="22"/>
                <w:szCs w:val="22"/>
              </w:rPr>
              <w:t>Total asset turnover</w:t>
            </w:r>
          </w:p>
        </w:tc>
        <w:tc>
          <w:tcPr>
            <w:tcW w:w="3312" w:type="dxa"/>
          </w:tcPr>
          <w:p w:rsidR="00AC4D13" w:rsidRPr="00EA5DD1" w:rsidRDefault="00AC4D13" w:rsidP="00EA5DD1">
            <w:pPr>
              <w:tabs>
                <w:tab w:val="left" w:pos="446"/>
              </w:tabs>
              <w:rPr>
                <w:sz w:val="22"/>
                <w:szCs w:val="22"/>
              </w:rPr>
            </w:pPr>
            <w:r w:rsidRPr="00EA5DD1">
              <w:rPr>
                <w:sz w:val="22"/>
                <w:szCs w:val="22"/>
              </w:rPr>
              <w:t>Better at utilizing assets.</w:t>
            </w:r>
          </w:p>
        </w:tc>
        <w:tc>
          <w:tcPr>
            <w:tcW w:w="3312" w:type="dxa"/>
          </w:tcPr>
          <w:p w:rsidR="00AC4D13" w:rsidRPr="00EA5DD1" w:rsidRDefault="00AC4D13" w:rsidP="00EA5DD1">
            <w:pPr>
              <w:tabs>
                <w:tab w:val="left" w:pos="446"/>
              </w:tabs>
              <w:rPr>
                <w:sz w:val="22"/>
                <w:szCs w:val="22"/>
              </w:rPr>
            </w:pPr>
            <w:r w:rsidRPr="00EA5DD1">
              <w:rPr>
                <w:sz w:val="22"/>
                <w:szCs w:val="22"/>
              </w:rPr>
              <w:t>Assets may be older and depreciated, requiring extensive investment soon</w:t>
            </w:r>
            <w:r w:rsidR="00757432" w:rsidRPr="00EA5DD1">
              <w:rPr>
                <w:sz w:val="22"/>
                <w:szCs w:val="22"/>
              </w:rPr>
              <w:t>.</w:t>
            </w:r>
          </w:p>
        </w:tc>
      </w:tr>
      <w:tr w:rsidR="00AC4D13" w:rsidRPr="00EA5DD1" w:rsidTr="00EA5DD1">
        <w:tc>
          <w:tcPr>
            <w:tcW w:w="648" w:type="dxa"/>
          </w:tcPr>
          <w:p w:rsidR="00AC4D13" w:rsidRPr="00EA5DD1" w:rsidRDefault="00AC4D13" w:rsidP="00EA5DD1">
            <w:pPr>
              <w:tabs>
                <w:tab w:val="left" w:pos="446"/>
              </w:tabs>
              <w:rPr>
                <w:sz w:val="22"/>
                <w:szCs w:val="22"/>
              </w:rPr>
            </w:pPr>
          </w:p>
        </w:tc>
        <w:tc>
          <w:tcPr>
            <w:tcW w:w="2160" w:type="dxa"/>
          </w:tcPr>
          <w:p w:rsidR="00AC4D13" w:rsidRPr="00EA5DD1" w:rsidRDefault="00AC4D13" w:rsidP="00EA5DD1">
            <w:pPr>
              <w:tabs>
                <w:tab w:val="left" w:pos="446"/>
              </w:tabs>
              <w:rPr>
                <w:sz w:val="22"/>
                <w:szCs w:val="22"/>
              </w:rPr>
            </w:pPr>
            <w:r w:rsidRPr="00EA5DD1">
              <w:rPr>
                <w:sz w:val="22"/>
                <w:szCs w:val="22"/>
              </w:rPr>
              <w:t>Inventory turnover</w:t>
            </w:r>
          </w:p>
        </w:tc>
        <w:tc>
          <w:tcPr>
            <w:tcW w:w="3312" w:type="dxa"/>
          </w:tcPr>
          <w:p w:rsidR="00AC4D13" w:rsidRPr="00EA5DD1" w:rsidRDefault="00E5755A" w:rsidP="00EA5DD1">
            <w:pPr>
              <w:tabs>
                <w:tab w:val="left" w:pos="446"/>
              </w:tabs>
              <w:rPr>
                <w:sz w:val="22"/>
                <w:szCs w:val="22"/>
              </w:rPr>
            </w:pPr>
            <w:r w:rsidRPr="00EA5DD1">
              <w:rPr>
                <w:sz w:val="22"/>
                <w:szCs w:val="22"/>
              </w:rPr>
              <w:t>Better at inventory management, possibly due to better procedures.</w:t>
            </w:r>
          </w:p>
        </w:tc>
        <w:tc>
          <w:tcPr>
            <w:tcW w:w="3312" w:type="dxa"/>
          </w:tcPr>
          <w:p w:rsidR="00AC4D13" w:rsidRPr="00EA5DD1" w:rsidRDefault="00E5755A" w:rsidP="00EA5DD1">
            <w:pPr>
              <w:tabs>
                <w:tab w:val="left" w:pos="446"/>
              </w:tabs>
              <w:rPr>
                <w:sz w:val="22"/>
                <w:szCs w:val="22"/>
              </w:rPr>
            </w:pPr>
            <w:r w:rsidRPr="00EA5DD1">
              <w:rPr>
                <w:sz w:val="22"/>
                <w:szCs w:val="22"/>
              </w:rPr>
              <w:t>Could be experiencing inventory shortages.</w:t>
            </w:r>
          </w:p>
        </w:tc>
      </w:tr>
      <w:tr w:rsidR="00AC4D13" w:rsidRPr="00EA5DD1" w:rsidTr="00EA5DD1">
        <w:tc>
          <w:tcPr>
            <w:tcW w:w="648" w:type="dxa"/>
          </w:tcPr>
          <w:p w:rsidR="00AC4D13" w:rsidRPr="00EA5DD1" w:rsidRDefault="00AC4D13" w:rsidP="00EA5DD1">
            <w:pPr>
              <w:tabs>
                <w:tab w:val="left" w:pos="446"/>
              </w:tabs>
              <w:rPr>
                <w:sz w:val="22"/>
                <w:szCs w:val="22"/>
              </w:rPr>
            </w:pPr>
          </w:p>
        </w:tc>
        <w:tc>
          <w:tcPr>
            <w:tcW w:w="2160" w:type="dxa"/>
          </w:tcPr>
          <w:p w:rsidR="00AC4D13" w:rsidRPr="00EA5DD1" w:rsidRDefault="00AC4D13" w:rsidP="00EA5DD1">
            <w:pPr>
              <w:tabs>
                <w:tab w:val="left" w:pos="446"/>
              </w:tabs>
              <w:rPr>
                <w:sz w:val="22"/>
                <w:szCs w:val="22"/>
              </w:rPr>
            </w:pPr>
            <w:r w:rsidRPr="00EA5DD1">
              <w:rPr>
                <w:sz w:val="22"/>
                <w:szCs w:val="22"/>
              </w:rPr>
              <w:t>Receivables turnover</w:t>
            </w:r>
          </w:p>
        </w:tc>
        <w:tc>
          <w:tcPr>
            <w:tcW w:w="3312" w:type="dxa"/>
          </w:tcPr>
          <w:p w:rsidR="00AC4D13" w:rsidRPr="00EA5DD1" w:rsidRDefault="00E5755A" w:rsidP="00EA5DD1">
            <w:pPr>
              <w:tabs>
                <w:tab w:val="left" w:pos="446"/>
              </w:tabs>
              <w:rPr>
                <w:sz w:val="22"/>
                <w:szCs w:val="22"/>
              </w:rPr>
            </w:pPr>
            <w:r w:rsidRPr="00EA5DD1">
              <w:rPr>
                <w:sz w:val="22"/>
                <w:szCs w:val="22"/>
              </w:rPr>
              <w:t>Better at collecting receivables.</w:t>
            </w:r>
          </w:p>
        </w:tc>
        <w:tc>
          <w:tcPr>
            <w:tcW w:w="3312" w:type="dxa"/>
          </w:tcPr>
          <w:p w:rsidR="00AC4D13" w:rsidRPr="00EA5DD1" w:rsidRDefault="00E5755A" w:rsidP="00EA5DD1">
            <w:pPr>
              <w:tabs>
                <w:tab w:val="left" w:pos="446"/>
              </w:tabs>
              <w:rPr>
                <w:sz w:val="22"/>
                <w:szCs w:val="22"/>
              </w:rPr>
            </w:pPr>
            <w:r w:rsidRPr="00EA5DD1">
              <w:rPr>
                <w:sz w:val="22"/>
                <w:szCs w:val="22"/>
              </w:rPr>
              <w:t>May have credit terms that are too strict. Decreasing receivables turnover may increase sales.</w:t>
            </w:r>
          </w:p>
        </w:tc>
      </w:tr>
      <w:tr w:rsidR="00AC4D13" w:rsidRPr="00EA5DD1" w:rsidTr="00EA5DD1">
        <w:tc>
          <w:tcPr>
            <w:tcW w:w="648" w:type="dxa"/>
          </w:tcPr>
          <w:p w:rsidR="00AC4D13" w:rsidRPr="00EA5DD1" w:rsidRDefault="00AC4D13" w:rsidP="00EA5DD1">
            <w:pPr>
              <w:tabs>
                <w:tab w:val="left" w:pos="446"/>
              </w:tabs>
              <w:rPr>
                <w:sz w:val="22"/>
                <w:szCs w:val="22"/>
              </w:rPr>
            </w:pPr>
          </w:p>
        </w:tc>
        <w:tc>
          <w:tcPr>
            <w:tcW w:w="2160" w:type="dxa"/>
          </w:tcPr>
          <w:p w:rsidR="00AC4D13" w:rsidRPr="00EA5DD1" w:rsidRDefault="00AC4D13" w:rsidP="00EA5DD1">
            <w:pPr>
              <w:tabs>
                <w:tab w:val="left" w:pos="446"/>
              </w:tabs>
              <w:rPr>
                <w:sz w:val="22"/>
                <w:szCs w:val="22"/>
              </w:rPr>
            </w:pPr>
            <w:r w:rsidRPr="00EA5DD1">
              <w:rPr>
                <w:sz w:val="22"/>
                <w:szCs w:val="22"/>
              </w:rPr>
              <w:t>Total debt ratio</w:t>
            </w:r>
          </w:p>
        </w:tc>
        <w:tc>
          <w:tcPr>
            <w:tcW w:w="3312" w:type="dxa"/>
          </w:tcPr>
          <w:p w:rsidR="00AC4D13" w:rsidRPr="00EA5DD1" w:rsidRDefault="00E5755A" w:rsidP="00EA5DD1">
            <w:pPr>
              <w:tabs>
                <w:tab w:val="left" w:pos="446"/>
              </w:tabs>
              <w:rPr>
                <w:sz w:val="22"/>
                <w:szCs w:val="22"/>
              </w:rPr>
            </w:pPr>
            <w:r w:rsidRPr="00EA5DD1">
              <w:rPr>
                <w:sz w:val="22"/>
                <w:szCs w:val="22"/>
              </w:rPr>
              <w:t>Less debt than industry median means the company is less likely to experience credit problems.</w:t>
            </w:r>
          </w:p>
        </w:tc>
        <w:tc>
          <w:tcPr>
            <w:tcW w:w="3312" w:type="dxa"/>
          </w:tcPr>
          <w:p w:rsidR="00AC4D13" w:rsidRPr="00EA5DD1" w:rsidRDefault="00E5755A" w:rsidP="00EA5DD1">
            <w:pPr>
              <w:tabs>
                <w:tab w:val="left" w:pos="446"/>
              </w:tabs>
              <w:rPr>
                <w:sz w:val="22"/>
                <w:szCs w:val="22"/>
              </w:rPr>
            </w:pPr>
            <w:r w:rsidRPr="00EA5DD1">
              <w:rPr>
                <w:sz w:val="22"/>
                <w:szCs w:val="22"/>
              </w:rPr>
              <w:t xml:space="preserve">Increasing the amount of debt can increase shareholder returns. Especially </w:t>
            </w:r>
            <w:r w:rsidR="00757432" w:rsidRPr="00EA5DD1">
              <w:rPr>
                <w:sz w:val="22"/>
                <w:szCs w:val="22"/>
              </w:rPr>
              <w:t>notice that it</w:t>
            </w:r>
            <w:r w:rsidRPr="00EA5DD1">
              <w:rPr>
                <w:sz w:val="22"/>
                <w:szCs w:val="22"/>
              </w:rPr>
              <w:t xml:space="preserve"> will increase ROE.</w:t>
            </w:r>
          </w:p>
        </w:tc>
      </w:tr>
      <w:tr w:rsidR="00E5755A" w:rsidRPr="00EA5DD1" w:rsidTr="00EA5DD1">
        <w:tc>
          <w:tcPr>
            <w:tcW w:w="648" w:type="dxa"/>
          </w:tcPr>
          <w:p w:rsidR="00E5755A" w:rsidRPr="00EA5DD1" w:rsidRDefault="00E5755A" w:rsidP="00EA5DD1">
            <w:pPr>
              <w:tabs>
                <w:tab w:val="left" w:pos="446"/>
              </w:tabs>
              <w:rPr>
                <w:sz w:val="22"/>
                <w:szCs w:val="22"/>
              </w:rPr>
            </w:pPr>
          </w:p>
        </w:tc>
        <w:tc>
          <w:tcPr>
            <w:tcW w:w="2160" w:type="dxa"/>
          </w:tcPr>
          <w:p w:rsidR="00E5755A" w:rsidRPr="00EA5DD1" w:rsidRDefault="00E5755A" w:rsidP="00EA5DD1">
            <w:pPr>
              <w:tabs>
                <w:tab w:val="left" w:pos="446"/>
              </w:tabs>
              <w:rPr>
                <w:sz w:val="22"/>
                <w:szCs w:val="22"/>
              </w:rPr>
            </w:pPr>
            <w:r w:rsidRPr="00EA5DD1">
              <w:rPr>
                <w:sz w:val="22"/>
                <w:szCs w:val="22"/>
              </w:rPr>
              <w:t>Debt-equity ratio</w:t>
            </w:r>
          </w:p>
        </w:tc>
        <w:tc>
          <w:tcPr>
            <w:tcW w:w="3312" w:type="dxa"/>
          </w:tcPr>
          <w:p w:rsidR="00E5755A" w:rsidRPr="00EA5DD1" w:rsidRDefault="00E5755A" w:rsidP="00EA5DD1">
            <w:pPr>
              <w:tabs>
                <w:tab w:val="left" w:pos="446"/>
              </w:tabs>
              <w:rPr>
                <w:sz w:val="22"/>
                <w:szCs w:val="22"/>
              </w:rPr>
            </w:pPr>
            <w:r w:rsidRPr="00EA5DD1">
              <w:rPr>
                <w:sz w:val="22"/>
                <w:szCs w:val="22"/>
              </w:rPr>
              <w:t>Less debt than industry median means the company is less likely to experience credit problems.</w:t>
            </w:r>
          </w:p>
        </w:tc>
        <w:tc>
          <w:tcPr>
            <w:tcW w:w="3312" w:type="dxa"/>
          </w:tcPr>
          <w:p w:rsidR="00E5755A" w:rsidRPr="00EA5DD1" w:rsidRDefault="00E5755A" w:rsidP="00EA5DD1">
            <w:pPr>
              <w:tabs>
                <w:tab w:val="left" w:pos="446"/>
              </w:tabs>
              <w:rPr>
                <w:sz w:val="22"/>
                <w:szCs w:val="22"/>
              </w:rPr>
            </w:pPr>
            <w:r w:rsidRPr="00EA5DD1">
              <w:rPr>
                <w:sz w:val="22"/>
                <w:szCs w:val="22"/>
              </w:rPr>
              <w:t xml:space="preserve">Increasing the amount of debt can increase shareholder returns. Especially </w:t>
            </w:r>
            <w:r w:rsidR="00757432" w:rsidRPr="00EA5DD1">
              <w:rPr>
                <w:sz w:val="22"/>
                <w:szCs w:val="22"/>
              </w:rPr>
              <w:t>notice that it</w:t>
            </w:r>
            <w:r w:rsidRPr="00EA5DD1">
              <w:rPr>
                <w:sz w:val="22"/>
                <w:szCs w:val="22"/>
              </w:rPr>
              <w:t xml:space="preserve"> will increase ROE.</w:t>
            </w:r>
          </w:p>
        </w:tc>
      </w:tr>
      <w:tr w:rsidR="00E5755A" w:rsidRPr="00EA5DD1" w:rsidTr="00EA5DD1">
        <w:tc>
          <w:tcPr>
            <w:tcW w:w="648" w:type="dxa"/>
          </w:tcPr>
          <w:p w:rsidR="00E5755A" w:rsidRPr="00EA5DD1" w:rsidRDefault="00E5755A" w:rsidP="00EA5DD1">
            <w:pPr>
              <w:tabs>
                <w:tab w:val="left" w:pos="446"/>
              </w:tabs>
              <w:rPr>
                <w:sz w:val="22"/>
                <w:szCs w:val="22"/>
              </w:rPr>
            </w:pPr>
          </w:p>
        </w:tc>
        <w:tc>
          <w:tcPr>
            <w:tcW w:w="2160" w:type="dxa"/>
          </w:tcPr>
          <w:p w:rsidR="00E5755A" w:rsidRPr="00EA5DD1" w:rsidRDefault="00E5755A" w:rsidP="00EA5DD1">
            <w:pPr>
              <w:tabs>
                <w:tab w:val="left" w:pos="446"/>
              </w:tabs>
              <w:rPr>
                <w:sz w:val="22"/>
                <w:szCs w:val="22"/>
              </w:rPr>
            </w:pPr>
            <w:r w:rsidRPr="00EA5DD1">
              <w:rPr>
                <w:sz w:val="22"/>
                <w:szCs w:val="22"/>
              </w:rPr>
              <w:t>Equity multiplier</w:t>
            </w:r>
          </w:p>
        </w:tc>
        <w:tc>
          <w:tcPr>
            <w:tcW w:w="3312" w:type="dxa"/>
          </w:tcPr>
          <w:p w:rsidR="00E5755A" w:rsidRPr="00EA5DD1" w:rsidRDefault="00E5755A" w:rsidP="00EA5DD1">
            <w:pPr>
              <w:tabs>
                <w:tab w:val="left" w:pos="446"/>
              </w:tabs>
              <w:rPr>
                <w:sz w:val="22"/>
                <w:szCs w:val="22"/>
              </w:rPr>
            </w:pPr>
            <w:r w:rsidRPr="00EA5DD1">
              <w:rPr>
                <w:sz w:val="22"/>
                <w:szCs w:val="22"/>
              </w:rPr>
              <w:t>Less debt than industry median means the company is less likely to experience credit problems.</w:t>
            </w:r>
          </w:p>
        </w:tc>
        <w:tc>
          <w:tcPr>
            <w:tcW w:w="3312" w:type="dxa"/>
          </w:tcPr>
          <w:p w:rsidR="00E5755A" w:rsidRPr="00EA5DD1" w:rsidRDefault="00E5755A" w:rsidP="00EA5DD1">
            <w:pPr>
              <w:tabs>
                <w:tab w:val="left" w:pos="446"/>
              </w:tabs>
              <w:rPr>
                <w:sz w:val="22"/>
                <w:szCs w:val="22"/>
              </w:rPr>
            </w:pPr>
            <w:r w:rsidRPr="00EA5DD1">
              <w:rPr>
                <w:sz w:val="22"/>
                <w:szCs w:val="22"/>
              </w:rPr>
              <w:t xml:space="preserve">Increasing the amount of debt can increase shareholder returns. Especially </w:t>
            </w:r>
            <w:r w:rsidR="00757432" w:rsidRPr="00EA5DD1">
              <w:rPr>
                <w:sz w:val="22"/>
                <w:szCs w:val="22"/>
              </w:rPr>
              <w:t>notice that it</w:t>
            </w:r>
            <w:r w:rsidRPr="00EA5DD1">
              <w:rPr>
                <w:sz w:val="22"/>
                <w:szCs w:val="22"/>
              </w:rPr>
              <w:t xml:space="preserve"> will increase ROE.</w:t>
            </w:r>
          </w:p>
        </w:tc>
      </w:tr>
      <w:tr w:rsidR="00E5755A" w:rsidRPr="00EA5DD1" w:rsidTr="00EA5DD1">
        <w:tc>
          <w:tcPr>
            <w:tcW w:w="648" w:type="dxa"/>
          </w:tcPr>
          <w:p w:rsidR="00E5755A" w:rsidRPr="00EA5DD1" w:rsidRDefault="00E5755A" w:rsidP="00EA5DD1">
            <w:pPr>
              <w:tabs>
                <w:tab w:val="left" w:pos="446"/>
              </w:tabs>
              <w:rPr>
                <w:sz w:val="22"/>
                <w:szCs w:val="22"/>
              </w:rPr>
            </w:pPr>
          </w:p>
        </w:tc>
        <w:tc>
          <w:tcPr>
            <w:tcW w:w="2160" w:type="dxa"/>
          </w:tcPr>
          <w:p w:rsidR="00E5755A" w:rsidRPr="00EA5DD1" w:rsidRDefault="00E5755A" w:rsidP="00EA5DD1">
            <w:pPr>
              <w:tabs>
                <w:tab w:val="left" w:pos="446"/>
              </w:tabs>
              <w:rPr>
                <w:sz w:val="22"/>
                <w:szCs w:val="22"/>
              </w:rPr>
            </w:pPr>
            <w:r w:rsidRPr="00EA5DD1">
              <w:rPr>
                <w:sz w:val="22"/>
                <w:szCs w:val="22"/>
              </w:rPr>
              <w:t>TIE</w:t>
            </w:r>
          </w:p>
        </w:tc>
        <w:tc>
          <w:tcPr>
            <w:tcW w:w="3312" w:type="dxa"/>
          </w:tcPr>
          <w:p w:rsidR="00E5755A" w:rsidRPr="00EA5DD1" w:rsidRDefault="000D7979" w:rsidP="00EA5DD1">
            <w:pPr>
              <w:tabs>
                <w:tab w:val="left" w:pos="446"/>
              </w:tabs>
              <w:rPr>
                <w:sz w:val="22"/>
                <w:szCs w:val="22"/>
              </w:rPr>
            </w:pPr>
            <w:r w:rsidRPr="00EA5DD1">
              <w:rPr>
                <w:sz w:val="22"/>
                <w:szCs w:val="22"/>
              </w:rPr>
              <w:t>Higher quality materials could be increasing costs.</w:t>
            </w:r>
          </w:p>
        </w:tc>
        <w:tc>
          <w:tcPr>
            <w:tcW w:w="3312" w:type="dxa"/>
          </w:tcPr>
          <w:p w:rsidR="00E5755A" w:rsidRPr="00EA5DD1" w:rsidRDefault="000D7979" w:rsidP="00EA5DD1">
            <w:pPr>
              <w:tabs>
                <w:tab w:val="left" w:pos="446"/>
              </w:tabs>
              <w:rPr>
                <w:sz w:val="22"/>
                <w:szCs w:val="22"/>
              </w:rPr>
            </w:pPr>
            <w:r w:rsidRPr="00EA5DD1">
              <w:rPr>
                <w:sz w:val="22"/>
                <w:szCs w:val="22"/>
              </w:rPr>
              <w:t>The company may have more difficulty meeting interest payments in a downturn.</w:t>
            </w:r>
          </w:p>
        </w:tc>
      </w:tr>
      <w:tr w:rsidR="00E5755A" w:rsidRPr="00EA5DD1" w:rsidTr="00EA5DD1">
        <w:tc>
          <w:tcPr>
            <w:tcW w:w="648" w:type="dxa"/>
          </w:tcPr>
          <w:p w:rsidR="00E5755A" w:rsidRPr="00EA5DD1" w:rsidRDefault="00E5755A" w:rsidP="00EA5DD1">
            <w:pPr>
              <w:tabs>
                <w:tab w:val="left" w:pos="446"/>
              </w:tabs>
              <w:rPr>
                <w:sz w:val="22"/>
                <w:szCs w:val="22"/>
              </w:rPr>
            </w:pPr>
          </w:p>
        </w:tc>
        <w:tc>
          <w:tcPr>
            <w:tcW w:w="2160" w:type="dxa"/>
          </w:tcPr>
          <w:p w:rsidR="00E5755A" w:rsidRPr="00EA5DD1" w:rsidRDefault="00E5755A" w:rsidP="00EA5DD1">
            <w:pPr>
              <w:tabs>
                <w:tab w:val="left" w:pos="446"/>
              </w:tabs>
              <w:rPr>
                <w:sz w:val="22"/>
                <w:szCs w:val="22"/>
              </w:rPr>
            </w:pPr>
            <w:r w:rsidRPr="00EA5DD1">
              <w:rPr>
                <w:sz w:val="22"/>
                <w:szCs w:val="22"/>
              </w:rPr>
              <w:t>Cash coverage</w:t>
            </w:r>
          </w:p>
        </w:tc>
        <w:tc>
          <w:tcPr>
            <w:tcW w:w="3312" w:type="dxa"/>
          </w:tcPr>
          <w:p w:rsidR="00E5755A" w:rsidRPr="00EA5DD1" w:rsidRDefault="00E5755A" w:rsidP="00EA5DD1">
            <w:pPr>
              <w:tabs>
                <w:tab w:val="left" w:pos="446"/>
              </w:tabs>
              <w:rPr>
                <w:sz w:val="22"/>
                <w:szCs w:val="22"/>
              </w:rPr>
            </w:pPr>
            <w:r w:rsidRPr="00EA5DD1">
              <w:rPr>
                <w:sz w:val="22"/>
                <w:szCs w:val="22"/>
              </w:rPr>
              <w:t>Less debt than industry median means the company is less likely to experience credit problems.</w:t>
            </w:r>
          </w:p>
        </w:tc>
        <w:tc>
          <w:tcPr>
            <w:tcW w:w="3312" w:type="dxa"/>
          </w:tcPr>
          <w:p w:rsidR="00E5755A" w:rsidRPr="00EA5DD1" w:rsidRDefault="00E5755A" w:rsidP="00EA5DD1">
            <w:pPr>
              <w:tabs>
                <w:tab w:val="left" w:pos="446"/>
              </w:tabs>
              <w:rPr>
                <w:sz w:val="22"/>
                <w:szCs w:val="22"/>
              </w:rPr>
            </w:pPr>
            <w:r w:rsidRPr="00EA5DD1">
              <w:rPr>
                <w:sz w:val="22"/>
                <w:szCs w:val="22"/>
              </w:rPr>
              <w:t xml:space="preserve">Increasing the amount of debt can increase shareholder returns. Especially </w:t>
            </w:r>
            <w:r w:rsidR="00757432" w:rsidRPr="00EA5DD1">
              <w:rPr>
                <w:sz w:val="22"/>
                <w:szCs w:val="22"/>
              </w:rPr>
              <w:t>notice that it</w:t>
            </w:r>
            <w:r w:rsidRPr="00EA5DD1">
              <w:rPr>
                <w:sz w:val="22"/>
                <w:szCs w:val="22"/>
              </w:rPr>
              <w:t xml:space="preserve"> will increase ROE.</w:t>
            </w:r>
          </w:p>
        </w:tc>
      </w:tr>
      <w:tr w:rsidR="00AC4D13" w:rsidRPr="00EA5DD1" w:rsidTr="00EA5DD1">
        <w:tc>
          <w:tcPr>
            <w:tcW w:w="648" w:type="dxa"/>
          </w:tcPr>
          <w:p w:rsidR="00AC4D13" w:rsidRPr="00EA5DD1" w:rsidRDefault="00AC4D13" w:rsidP="00EA5DD1">
            <w:pPr>
              <w:tabs>
                <w:tab w:val="left" w:pos="446"/>
              </w:tabs>
              <w:rPr>
                <w:sz w:val="22"/>
                <w:szCs w:val="22"/>
              </w:rPr>
            </w:pPr>
          </w:p>
        </w:tc>
        <w:tc>
          <w:tcPr>
            <w:tcW w:w="2160" w:type="dxa"/>
          </w:tcPr>
          <w:p w:rsidR="00AC4D13" w:rsidRPr="00EA5DD1" w:rsidRDefault="00AC4D13" w:rsidP="00EA5DD1">
            <w:pPr>
              <w:tabs>
                <w:tab w:val="left" w:pos="446"/>
              </w:tabs>
              <w:rPr>
                <w:sz w:val="22"/>
                <w:szCs w:val="22"/>
              </w:rPr>
            </w:pPr>
            <w:r w:rsidRPr="00EA5DD1">
              <w:rPr>
                <w:sz w:val="22"/>
                <w:szCs w:val="22"/>
              </w:rPr>
              <w:t>Profit margin</w:t>
            </w:r>
          </w:p>
        </w:tc>
        <w:tc>
          <w:tcPr>
            <w:tcW w:w="3312" w:type="dxa"/>
          </w:tcPr>
          <w:p w:rsidR="00AC4D13" w:rsidRPr="00EA5DD1" w:rsidRDefault="00E5755A" w:rsidP="00EA5DD1">
            <w:pPr>
              <w:tabs>
                <w:tab w:val="left" w:pos="446"/>
              </w:tabs>
              <w:rPr>
                <w:sz w:val="22"/>
                <w:szCs w:val="22"/>
              </w:rPr>
            </w:pPr>
            <w:r w:rsidRPr="00EA5DD1">
              <w:rPr>
                <w:sz w:val="22"/>
                <w:szCs w:val="22"/>
              </w:rPr>
              <w:t xml:space="preserve">The PM is slightly </w:t>
            </w:r>
            <w:r w:rsidR="000D7979" w:rsidRPr="00EA5DD1">
              <w:rPr>
                <w:sz w:val="22"/>
                <w:szCs w:val="22"/>
              </w:rPr>
              <w:t>below</w:t>
            </w:r>
            <w:r w:rsidRPr="00EA5DD1">
              <w:rPr>
                <w:sz w:val="22"/>
                <w:szCs w:val="22"/>
              </w:rPr>
              <w:t xml:space="preserve"> the industry median</w:t>
            </w:r>
            <w:r w:rsidR="000D7979" w:rsidRPr="00EA5DD1">
              <w:rPr>
                <w:sz w:val="22"/>
                <w:szCs w:val="22"/>
              </w:rPr>
              <w:t>. It could be a result of higher quality materials or better manufacturing</w:t>
            </w:r>
            <w:r w:rsidRPr="00EA5DD1">
              <w:rPr>
                <w:sz w:val="22"/>
                <w:szCs w:val="22"/>
              </w:rPr>
              <w:t>.</w:t>
            </w:r>
          </w:p>
        </w:tc>
        <w:tc>
          <w:tcPr>
            <w:tcW w:w="3312" w:type="dxa"/>
          </w:tcPr>
          <w:p w:rsidR="00AC4D13" w:rsidRPr="00EA5DD1" w:rsidRDefault="000D7979" w:rsidP="00EA5DD1">
            <w:pPr>
              <w:tabs>
                <w:tab w:val="left" w:pos="446"/>
              </w:tabs>
              <w:rPr>
                <w:sz w:val="22"/>
                <w:szCs w:val="22"/>
              </w:rPr>
            </w:pPr>
            <w:r w:rsidRPr="00EA5DD1">
              <w:rPr>
                <w:sz w:val="22"/>
                <w:szCs w:val="22"/>
              </w:rPr>
              <w:t>Company may be having trouble controlling costs.</w:t>
            </w:r>
          </w:p>
        </w:tc>
      </w:tr>
      <w:tr w:rsidR="00AC4D13" w:rsidRPr="00EA5DD1" w:rsidTr="00EA5DD1">
        <w:tc>
          <w:tcPr>
            <w:tcW w:w="648" w:type="dxa"/>
          </w:tcPr>
          <w:p w:rsidR="00AC4D13" w:rsidRPr="00EA5DD1" w:rsidRDefault="00AC4D13" w:rsidP="00EA5DD1">
            <w:pPr>
              <w:tabs>
                <w:tab w:val="left" w:pos="446"/>
              </w:tabs>
              <w:rPr>
                <w:sz w:val="22"/>
                <w:szCs w:val="22"/>
              </w:rPr>
            </w:pPr>
          </w:p>
        </w:tc>
        <w:tc>
          <w:tcPr>
            <w:tcW w:w="2160" w:type="dxa"/>
          </w:tcPr>
          <w:p w:rsidR="00AC4D13" w:rsidRPr="00EA5DD1" w:rsidRDefault="00AC4D13" w:rsidP="00EA5DD1">
            <w:pPr>
              <w:tabs>
                <w:tab w:val="left" w:pos="446"/>
              </w:tabs>
              <w:rPr>
                <w:sz w:val="22"/>
                <w:szCs w:val="22"/>
              </w:rPr>
            </w:pPr>
            <w:r w:rsidRPr="00EA5DD1">
              <w:rPr>
                <w:sz w:val="22"/>
                <w:szCs w:val="22"/>
              </w:rPr>
              <w:t>ROA</w:t>
            </w:r>
          </w:p>
        </w:tc>
        <w:tc>
          <w:tcPr>
            <w:tcW w:w="3312" w:type="dxa"/>
          </w:tcPr>
          <w:p w:rsidR="00AC4D13" w:rsidRPr="00EA5DD1" w:rsidRDefault="000D7979" w:rsidP="00EA5DD1">
            <w:pPr>
              <w:tabs>
                <w:tab w:val="left" w:pos="446"/>
              </w:tabs>
              <w:rPr>
                <w:sz w:val="22"/>
                <w:szCs w:val="22"/>
              </w:rPr>
            </w:pPr>
            <w:r w:rsidRPr="00EA5DD1">
              <w:rPr>
                <w:sz w:val="22"/>
                <w:szCs w:val="22"/>
              </w:rPr>
              <w:t>Company may have newer assets than the industry.</w:t>
            </w:r>
          </w:p>
        </w:tc>
        <w:tc>
          <w:tcPr>
            <w:tcW w:w="3312" w:type="dxa"/>
          </w:tcPr>
          <w:p w:rsidR="00AC4D13" w:rsidRPr="00EA5DD1" w:rsidRDefault="000D7979" w:rsidP="00EA5DD1">
            <w:pPr>
              <w:tabs>
                <w:tab w:val="left" w:pos="446"/>
              </w:tabs>
              <w:rPr>
                <w:sz w:val="22"/>
                <w:szCs w:val="22"/>
              </w:rPr>
            </w:pPr>
            <w:r w:rsidRPr="00EA5DD1">
              <w:rPr>
                <w:sz w:val="22"/>
                <w:szCs w:val="22"/>
              </w:rPr>
              <w:t>Company may have newer assets than the industry.</w:t>
            </w:r>
          </w:p>
        </w:tc>
      </w:tr>
      <w:tr w:rsidR="00AC4D13" w:rsidRPr="00EA5DD1" w:rsidTr="00EA5DD1">
        <w:tc>
          <w:tcPr>
            <w:tcW w:w="648" w:type="dxa"/>
          </w:tcPr>
          <w:p w:rsidR="00AC4D13" w:rsidRPr="00EA5DD1" w:rsidRDefault="00AC4D13" w:rsidP="00EA5DD1">
            <w:pPr>
              <w:tabs>
                <w:tab w:val="left" w:pos="446"/>
              </w:tabs>
              <w:rPr>
                <w:sz w:val="22"/>
                <w:szCs w:val="22"/>
              </w:rPr>
            </w:pPr>
          </w:p>
        </w:tc>
        <w:tc>
          <w:tcPr>
            <w:tcW w:w="2160" w:type="dxa"/>
          </w:tcPr>
          <w:p w:rsidR="00AC4D13" w:rsidRPr="00EA5DD1" w:rsidRDefault="00AC4D13" w:rsidP="00EA5DD1">
            <w:pPr>
              <w:tabs>
                <w:tab w:val="left" w:pos="446"/>
              </w:tabs>
              <w:rPr>
                <w:sz w:val="22"/>
                <w:szCs w:val="22"/>
              </w:rPr>
            </w:pPr>
            <w:r w:rsidRPr="00EA5DD1">
              <w:rPr>
                <w:sz w:val="22"/>
                <w:szCs w:val="22"/>
              </w:rPr>
              <w:t>ROE</w:t>
            </w:r>
          </w:p>
        </w:tc>
        <w:tc>
          <w:tcPr>
            <w:tcW w:w="3312" w:type="dxa"/>
          </w:tcPr>
          <w:p w:rsidR="00AC4D13" w:rsidRPr="00EA5DD1" w:rsidRDefault="000D7979" w:rsidP="00EA5DD1">
            <w:pPr>
              <w:tabs>
                <w:tab w:val="left" w:pos="446"/>
              </w:tabs>
              <w:rPr>
                <w:sz w:val="22"/>
                <w:szCs w:val="22"/>
              </w:rPr>
            </w:pPr>
            <w:r w:rsidRPr="00EA5DD1">
              <w:rPr>
                <w:sz w:val="22"/>
                <w:szCs w:val="22"/>
              </w:rPr>
              <w:t>Lower profit margin may be a result of higher quality.</w:t>
            </w:r>
          </w:p>
        </w:tc>
        <w:tc>
          <w:tcPr>
            <w:tcW w:w="3312" w:type="dxa"/>
          </w:tcPr>
          <w:p w:rsidR="00AC4D13" w:rsidRPr="00EA5DD1" w:rsidRDefault="00E5755A" w:rsidP="00EA5DD1">
            <w:pPr>
              <w:tabs>
                <w:tab w:val="left" w:pos="446"/>
              </w:tabs>
              <w:rPr>
                <w:sz w:val="22"/>
                <w:szCs w:val="22"/>
              </w:rPr>
            </w:pPr>
            <w:r w:rsidRPr="00EA5DD1">
              <w:rPr>
                <w:sz w:val="22"/>
                <w:szCs w:val="22"/>
              </w:rPr>
              <w:t xml:space="preserve">Profit margin and EM </w:t>
            </w:r>
            <w:r w:rsidR="000D7979" w:rsidRPr="00EA5DD1">
              <w:rPr>
                <w:sz w:val="22"/>
                <w:szCs w:val="22"/>
              </w:rPr>
              <w:t>are lower than industry</w:t>
            </w:r>
            <w:r w:rsidRPr="00EA5DD1">
              <w:rPr>
                <w:sz w:val="22"/>
                <w:szCs w:val="22"/>
              </w:rPr>
              <w:t xml:space="preserve">, which </w:t>
            </w:r>
            <w:r w:rsidR="000D7979" w:rsidRPr="00EA5DD1">
              <w:rPr>
                <w:sz w:val="22"/>
                <w:szCs w:val="22"/>
              </w:rPr>
              <w:t>results in the lower ROE.</w:t>
            </w:r>
          </w:p>
        </w:tc>
      </w:tr>
    </w:tbl>
    <w:p w:rsidR="00E5755A" w:rsidRPr="00834D1E" w:rsidRDefault="00E5755A" w:rsidP="00A56F4E">
      <w:pPr>
        <w:tabs>
          <w:tab w:val="left" w:pos="446"/>
        </w:tabs>
        <w:ind w:left="540" w:hanging="540"/>
        <w:rPr>
          <w:sz w:val="22"/>
          <w:szCs w:val="22"/>
        </w:rPr>
      </w:pPr>
    </w:p>
    <w:p w:rsidR="007749CC" w:rsidRDefault="007749CC" w:rsidP="00E5755A">
      <w:pPr>
        <w:tabs>
          <w:tab w:val="left" w:pos="446"/>
        </w:tabs>
        <w:ind w:left="540" w:hanging="540"/>
        <w:rPr>
          <w:sz w:val="22"/>
          <w:szCs w:val="22"/>
        </w:rPr>
        <w:sectPr w:rsidR="007749CC" w:rsidSect="004E5879">
          <w:headerReference w:type="default" r:id="rId11"/>
          <w:pgSz w:w="12240" w:h="15840"/>
          <w:pgMar w:top="1440" w:right="1440" w:bottom="1440" w:left="1440" w:header="720" w:footer="720" w:gutter="0"/>
          <w:cols w:space="720"/>
          <w:titlePg/>
          <w:docGrid w:linePitch="360"/>
        </w:sectPr>
      </w:pPr>
    </w:p>
    <w:p w:rsidR="007749CC" w:rsidRDefault="007749CC" w:rsidP="007749CC">
      <w:pPr>
        <w:pStyle w:val="Header"/>
        <w:pBdr>
          <w:top w:val="single" w:sz="18" w:space="1" w:color="auto"/>
        </w:pBdr>
        <w:rPr>
          <w:b/>
          <w:i/>
          <w:sz w:val="16"/>
        </w:rPr>
      </w:pPr>
    </w:p>
    <w:p w:rsidR="007749CC" w:rsidRDefault="007749CC" w:rsidP="007749CC">
      <w:pPr>
        <w:pStyle w:val="Header"/>
        <w:pBdr>
          <w:top w:val="single" w:sz="18" w:space="1" w:color="auto"/>
        </w:pBdr>
        <w:rPr>
          <w:b/>
          <w:i/>
          <w:sz w:val="16"/>
        </w:rPr>
      </w:pPr>
    </w:p>
    <w:sectPr w:rsidR="007749CC" w:rsidSect="003F5918">
      <w:headerReference w:type="default" r:id="rId12"/>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FD174C" w16cid:durableId="1ECAAFE3"/>
  <w16cid:commentId w16cid:paraId="431ABC48" w16cid:durableId="1ECAB2BB"/>
  <w16cid:commentId w16cid:paraId="5F139019" w16cid:durableId="1ECABA0E"/>
  <w16cid:commentId w16cid:paraId="14865CED" w16cid:durableId="1ECC0FB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3E1" w:rsidRDefault="00F463E1">
      <w:r>
        <w:separator/>
      </w:r>
    </w:p>
  </w:endnote>
  <w:endnote w:type="continuationSeparator" w:id="0">
    <w:p w:rsidR="00F463E1" w:rsidRDefault="00F463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Mathematical Pi-One">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3E1" w:rsidRDefault="00F463E1">
      <w:r>
        <w:separator/>
      </w:r>
    </w:p>
  </w:footnote>
  <w:footnote w:type="continuationSeparator" w:id="0">
    <w:p w:rsidR="00F463E1" w:rsidRDefault="00F463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3C" w:rsidRDefault="0042643C" w:rsidP="00847985">
    <w:pPr>
      <w:pStyle w:val="Header"/>
    </w:pPr>
    <w:r>
      <w:t>C-</w:t>
    </w:r>
    <w:r w:rsidR="00F41FDB">
      <w:rPr>
        <w:rStyle w:val="PageNumber"/>
      </w:rPr>
      <w:fldChar w:fldCharType="begin"/>
    </w:r>
    <w:r>
      <w:rPr>
        <w:rStyle w:val="PageNumber"/>
      </w:rPr>
      <w:instrText xml:space="preserve"> PAGE </w:instrText>
    </w:r>
    <w:r w:rsidR="00F41FDB">
      <w:rPr>
        <w:rStyle w:val="PageNumber"/>
      </w:rPr>
      <w:fldChar w:fldCharType="separate"/>
    </w:r>
    <w:r>
      <w:rPr>
        <w:rStyle w:val="PageNumber"/>
        <w:noProof/>
      </w:rPr>
      <w:t>45</w:t>
    </w:r>
    <w:r w:rsidR="00F41FDB">
      <w:rPr>
        <w:rStyle w:val="PageNumber"/>
      </w:rPr>
      <w:fldChar w:fldCharType="end"/>
    </w:r>
    <w:r>
      <w:rPr>
        <w:rStyle w:val="PageNumber"/>
      </w:rPr>
      <w:t xml:space="preserve">  CASE SOLUTIONS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3C" w:rsidRDefault="0042643C" w:rsidP="00D6103B">
    <w:pPr>
      <w:pStyle w:val="Header"/>
    </w:pPr>
    <w:r>
      <w:t>C</w:t>
    </w:r>
    <w:r>
      <w:rPr>
        <w:rStyle w:val="PageNumber"/>
      </w:rPr>
      <w:t>-</w:t>
    </w:r>
    <w:r w:rsidR="00F41FDB">
      <w:rPr>
        <w:rStyle w:val="PageNumber"/>
      </w:rPr>
      <w:fldChar w:fldCharType="begin"/>
    </w:r>
    <w:r>
      <w:rPr>
        <w:rStyle w:val="PageNumber"/>
      </w:rPr>
      <w:instrText xml:space="preserve"> PAGE </w:instrText>
    </w:r>
    <w:r w:rsidR="00F41FDB">
      <w:rPr>
        <w:rStyle w:val="PageNumber"/>
      </w:rPr>
      <w:fldChar w:fldCharType="separate"/>
    </w:r>
    <w:r w:rsidR="00BF0630">
      <w:rPr>
        <w:rStyle w:val="PageNumber"/>
        <w:noProof/>
      </w:rPr>
      <w:t>6</w:t>
    </w:r>
    <w:r w:rsidR="00F41FDB">
      <w:rPr>
        <w:rStyle w:val="PageNumber"/>
      </w:rPr>
      <w:fldChar w:fldCharType="end"/>
    </w:r>
    <w:r>
      <w:rPr>
        <w:rStyle w:val="PageNumber"/>
      </w:rPr>
      <w:t xml:space="preserve">  CASE SOLUTIONS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3C" w:rsidRDefault="0042643C" w:rsidP="00D6103B">
    <w:pPr>
      <w:pStyle w:val="Header"/>
      <w:jc w:val="right"/>
    </w:pPr>
    <w:r>
      <w:t>CHAPTER 2  C-</w:t>
    </w:r>
    <w:r w:rsidR="00F41FDB">
      <w:rPr>
        <w:rStyle w:val="PageNumber"/>
      </w:rPr>
      <w:fldChar w:fldCharType="begin"/>
    </w:r>
    <w:r>
      <w:rPr>
        <w:rStyle w:val="PageNumber"/>
      </w:rPr>
      <w:instrText xml:space="preserve"> PAGE </w:instrText>
    </w:r>
    <w:r w:rsidR="00F41FDB">
      <w:rPr>
        <w:rStyle w:val="PageNumber"/>
      </w:rPr>
      <w:fldChar w:fldCharType="separate"/>
    </w:r>
    <w:r w:rsidR="00BF0630">
      <w:rPr>
        <w:rStyle w:val="PageNumber"/>
        <w:noProof/>
      </w:rPr>
      <w:t>3</w:t>
    </w:r>
    <w:r w:rsidR="00F41FDB">
      <w:rPr>
        <w:rStyle w:val="PageNumber"/>
      </w:rPr>
      <w:fldChar w:fldCharType="end"/>
    </w:r>
    <w:r>
      <w:rPr>
        <w:rStyle w:val="PageNumber"/>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3C" w:rsidRDefault="0042643C" w:rsidP="00D6103B">
    <w:pPr>
      <w:pStyle w:val="Header"/>
      <w:jc w:val="right"/>
    </w:pPr>
    <w:r>
      <w:t>CHAPTER 3  C-</w:t>
    </w:r>
    <w:r w:rsidR="00F41FDB">
      <w:rPr>
        <w:rStyle w:val="PageNumber"/>
      </w:rPr>
      <w:fldChar w:fldCharType="begin"/>
    </w:r>
    <w:r>
      <w:rPr>
        <w:rStyle w:val="PageNumber"/>
      </w:rPr>
      <w:instrText xml:space="preserve"> PAGE </w:instrText>
    </w:r>
    <w:r w:rsidR="00F41FDB">
      <w:rPr>
        <w:rStyle w:val="PageNumber"/>
      </w:rPr>
      <w:fldChar w:fldCharType="separate"/>
    </w:r>
    <w:r w:rsidR="00BF0630">
      <w:rPr>
        <w:rStyle w:val="PageNumber"/>
        <w:noProof/>
      </w:rPr>
      <w:t>5</w:t>
    </w:r>
    <w:r w:rsidR="00F41FDB">
      <w:rPr>
        <w:rStyle w:val="PageNumber"/>
      </w:rPr>
      <w:fldChar w:fldCharType="end"/>
    </w:r>
    <w:r>
      <w:rPr>
        <w:rStyle w:val="PageNumber"/>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3C" w:rsidRDefault="0042643C" w:rsidP="00076AC0">
    <w:pPr>
      <w:pStyle w:val="Header"/>
      <w:jc w:val="right"/>
    </w:pPr>
    <w:r>
      <w:t>CHAPTER 27  C-</w:t>
    </w:r>
    <w:r w:rsidR="00F41FDB">
      <w:rPr>
        <w:rStyle w:val="PageNumber"/>
      </w:rPr>
      <w:fldChar w:fldCharType="begin"/>
    </w:r>
    <w:r>
      <w:rPr>
        <w:rStyle w:val="PageNumber"/>
      </w:rPr>
      <w:instrText xml:space="preserve"> PAGE </w:instrText>
    </w:r>
    <w:r w:rsidR="00F41FDB">
      <w:rPr>
        <w:rStyle w:val="PageNumber"/>
      </w:rPr>
      <w:fldChar w:fldCharType="separate"/>
    </w:r>
    <w:r w:rsidR="00BF0630">
      <w:rPr>
        <w:rStyle w:val="PageNumber"/>
        <w:noProof/>
      </w:rPr>
      <w:t>71</w:t>
    </w:r>
    <w:r w:rsidR="00F41FDB">
      <w:rPr>
        <w:rStyle w:val="PageNumber"/>
      </w:rPr>
      <w:fldChar w:fldCharType="end"/>
    </w:r>
    <w:r>
      <w:rPr>
        <w:rStyle w:val="PageNumber"/>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evenAndOddHeaders/>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E59E8"/>
    <w:rsid w:val="00001E19"/>
    <w:rsid w:val="00007259"/>
    <w:rsid w:val="0001187B"/>
    <w:rsid w:val="00015351"/>
    <w:rsid w:val="000171EE"/>
    <w:rsid w:val="00017670"/>
    <w:rsid w:val="00022805"/>
    <w:rsid w:val="00026697"/>
    <w:rsid w:val="0003216B"/>
    <w:rsid w:val="000404F2"/>
    <w:rsid w:val="000477AD"/>
    <w:rsid w:val="00051B5F"/>
    <w:rsid w:val="00053751"/>
    <w:rsid w:val="00054D5A"/>
    <w:rsid w:val="00060856"/>
    <w:rsid w:val="00061D03"/>
    <w:rsid w:val="00063B31"/>
    <w:rsid w:val="00065F6D"/>
    <w:rsid w:val="00076AC0"/>
    <w:rsid w:val="00077266"/>
    <w:rsid w:val="00082AC7"/>
    <w:rsid w:val="000862B7"/>
    <w:rsid w:val="00087D49"/>
    <w:rsid w:val="00094A4A"/>
    <w:rsid w:val="00096660"/>
    <w:rsid w:val="000A35CA"/>
    <w:rsid w:val="000A380A"/>
    <w:rsid w:val="000A6753"/>
    <w:rsid w:val="000A776C"/>
    <w:rsid w:val="000B51F9"/>
    <w:rsid w:val="000B62BB"/>
    <w:rsid w:val="000C3BE6"/>
    <w:rsid w:val="000C55E8"/>
    <w:rsid w:val="000D60FB"/>
    <w:rsid w:val="000D7979"/>
    <w:rsid w:val="000F0976"/>
    <w:rsid w:val="000F11AF"/>
    <w:rsid w:val="001028D3"/>
    <w:rsid w:val="00103166"/>
    <w:rsid w:val="00104768"/>
    <w:rsid w:val="00106463"/>
    <w:rsid w:val="00111B0D"/>
    <w:rsid w:val="001221E9"/>
    <w:rsid w:val="00125FCF"/>
    <w:rsid w:val="001263A1"/>
    <w:rsid w:val="00130080"/>
    <w:rsid w:val="0013266E"/>
    <w:rsid w:val="001364E9"/>
    <w:rsid w:val="00142943"/>
    <w:rsid w:val="00152A7A"/>
    <w:rsid w:val="00154EC9"/>
    <w:rsid w:val="00155AD6"/>
    <w:rsid w:val="00160F34"/>
    <w:rsid w:val="00162C31"/>
    <w:rsid w:val="00162EDF"/>
    <w:rsid w:val="0017369A"/>
    <w:rsid w:val="00173B34"/>
    <w:rsid w:val="00174B97"/>
    <w:rsid w:val="00177558"/>
    <w:rsid w:val="00177F96"/>
    <w:rsid w:val="001804E2"/>
    <w:rsid w:val="001832C9"/>
    <w:rsid w:val="001835E8"/>
    <w:rsid w:val="0018507C"/>
    <w:rsid w:val="00185F3B"/>
    <w:rsid w:val="00186BDC"/>
    <w:rsid w:val="00191FC3"/>
    <w:rsid w:val="00195078"/>
    <w:rsid w:val="001964B7"/>
    <w:rsid w:val="001A1053"/>
    <w:rsid w:val="001A325B"/>
    <w:rsid w:val="001A6791"/>
    <w:rsid w:val="001A7A50"/>
    <w:rsid w:val="001B0576"/>
    <w:rsid w:val="001B24E2"/>
    <w:rsid w:val="001C2AEB"/>
    <w:rsid w:val="001C668B"/>
    <w:rsid w:val="001D148E"/>
    <w:rsid w:val="001D693D"/>
    <w:rsid w:val="001E5179"/>
    <w:rsid w:val="001E7876"/>
    <w:rsid w:val="001F56FD"/>
    <w:rsid w:val="002004F0"/>
    <w:rsid w:val="00202F4F"/>
    <w:rsid w:val="00206CDB"/>
    <w:rsid w:val="0021196E"/>
    <w:rsid w:val="00211CD0"/>
    <w:rsid w:val="00214CE9"/>
    <w:rsid w:val="00214D65"/>
    <w:rsid w:val="00225177"/>
    <w:rsid w:val="00227C34"/>
    <w:rsid w:val="002309ED"/>
    <w:rsid w:val="00235103"/>
    <w:rsid w:val="00237144"/>
    <w:rsid w:val="002379EF"/>
    <w:rsid w:val="002428F3"/>
    <w:rsid w:val="00260520"/>
    <w:rsid w:val="002648BA"/>
    <w:rsid w:val="002660D8"/>
    <w:rsid w:val="002755C3"/>
    <w:rsid w:val="00276392"/>
    <w:rsid w:val="00286FEB"/>
    <w:rsid w:val="002A1538"/>
    <w:rsid w:val="002A3799"/>
    <w:rsid w:val="002A43E5"/>
    <w:rsid w:val="002C3F0C"/>
    <w:rsid w:val="002C434C"/>
    <w:rsid w:val="002C5063"/>
    <w:rsid w:val="002D1743"/>
    <w:rsid w:val="002D3AE0"/>
    <w:rsid w:val="002D560E"/>
    <w:rsid w:val="002D6FC9"/>
    <w:rsid w:val="002E09E1"/>
    <w:rsid w:val="002E66D9"/>
    <w:rsid w:val="002F0089"/>
    <w:rsid w:val="002F0FF9"/>
    <w:rsid w:val="002F367A"/>
    <w:rsid w:val="0030326D"/>
    <w:rsid w:val="003108F1"/>
    <w:rsid w:val="003132CE"/>
    <w:rsid w:val="00314156"/>
    <w:rsid w:val="003147C1"/>
    <w:rsid w:val="00316C6C"/>
    <w:rsid w:val="00317234"/>
    <w:rsid w:val="0032728C"/>
    <w:rsid w:val="00327DA4"/>
    <w:rsid w:val="00330843"/>
    <w:rsid w:val="00332955"/>
    <w:rsid w:val="00334E81"/>
    <w:rsid w:val="00335777"/>
    <w:rsid w:val="00342F01"/>
    <w:rsid w:val="00345ABF"/>
    <w:rsid w:val="00347039"/>
    <w:rsid w:val="00351A6A"/>
    <w:rsid w:val="00364694"/>
    <w:rsid w:val="00365F39"/>
    <w:rsid w:val="0037373A"/>
    <w:rsid w:val="00373A1A"/>
    <w:rsid w:val="00376523"/>
    <w:rsid w:val="0038138D"/>
    <w:rsid w:val="0038163D"/>
    <w:rsid w:val="0038247C"/>
    <w:rsid w:val="00390217"/>
    <w:rsid w:val="00393198"/>
    <w:rsid w:val="003933AE"/>
    <w:rsid w:val="003948D4"/>
    <w:rsid w:val="003A0670"/>
    <w:rsid w:val="003A484B"/>
    <w:rsid w:val="003A4DAD"/>
    <w:rsid w:val="003A5642"/>
    <w:rsid w:val="003B4A8A"/>
    <w:rsid w:val="003B69FA"/>
    <w:rsid w:val="003B75D2"/>
    <w:rsid w:val="003C09EC"/>
    <w:rsid w:val="003C1210"/>
    <w:rsid w:val="003C28E2"/>
    <w:rsid w:val="003C450D"/>
    <w:rsid w:val="003C7C05"/>
    <w:rsid w:val="003D0A16"/>
    <w:rsid w:val="003D53D1"/>
    <w:rsid w:val="003D7296"/>
    <w:rsid w:val="003F1482"/>
    <w:rsid w:val="003F529D"/>
    <w:rsid w:val="003F5918"/>
    <w:rsid w:val="00400C94"/>
    <w:rsid w:val="00405D55"/>
    <w:rsid w:val="00416720"/>
    <w:rsid w:val="00417987"/>
    <w:rsid w:val="00420C30"/>
    <w:rsid w:val="00422298"/>
    <w:rsid w:val="0042643C"/>
    <w:rsid w:val="00430AA0"/>
    <w:rsid w:val="004320F7"/>
    <w:rsid w:val="00432CE9"/>
    <w:rsid w:val="0043640A"/>
    <w:rsid w:val="0043697D"/>
    <w:rsid w:val="00442247"/>
    <w:rsid w:val="00446DC0"/>
    <w:rsid w:val="00447D92"/>
    <w:rsid w:val="004501E6"/>
    <w:rsid w:val="00450576"/>
    <w:rsid w:val="00456D1A"/>
    <w:rsid w:val="00462C45"/>
    <w:rsid w:val="00463ABD"/>
    <w:rsid w:val="004660C4"/>
    <w:rsid w:val="00471274"/>
    <w:rsid w:val="0047252E"/>
    <w:rsid w:val="004743C4"/>
    <w:rsid w:val="00486C51"/>
    <w:rsid w:val="00492284"/>
    <w:rsid w:val="00492C91"/>
    <w:rsid w:val="004B0E01"/>
    <w:rsid w:val="004B0FB0"/>
    <w:rsid w:val="004B550F"/>
    <w:rsid w:val="004B6554"/>
    <w:rsid w:val="004B6DED"/>
    <w:rsid w:val="004B6F45"/>
    <w:rsid w:val="004C072B"/>
    <w:rsid w:val="004C4CCB"/>
    <w:rsid w:val="004C6DCF"/>
    <w:rsid w:val="004C7417"/>
    <w:rsid w:val="004D0776"/>
    <w:rsid w:val="004D424E"/>
    <w:rsid w:val="004E3F2C"/>
    <w:rsid w:val="004E5879"/>
    <w:rsid w:val="004E5E23"/>
    <w:rsid w:val="004E6EFC"/>
    <w:rsid w:val="004F48DE"/>
    <w:rsid w:val="004F5276"/>
    <w:rsid w:val="0050725E"/>
    <w:rsid w:val="00525C8B"/>
    <w:rsid w:val="0053082A"/>
    <w:rsid w:val="0053689B"/>
    <w:rsid w:val="00542FB2"/>
    <w:rsid w:val="00547405"/>
    <w:rsid w:val="00552370"/>
    <w:rsid w:val="00554032"/>
    <w:rsid w:val="0055521F"/>
    <w:rsid w:val="00555983"/>
    <w:rsid w:val="00555F7C"/>
    <w:rsid w:val="005568D2"/>
    <w:rsid w:val="00557F97"/>
    <w:rsid w:val="0056350A"/>
    <w:rsid w:val="00563C69"/>
    <w:rsid w:val="00564A07"/>
    <w:rsid w:val="005653F1"/>
    <w:rsid w:val="00567B23"/>
    <w:rsid w:val="00570294"/>
    <w:rsid w:val="005738D0"/>
    <w:rsid w:val="0057693E"/>
    <w:rsid w:val="00583AD2"/>
    <w:rsid w:val="00586646"/>
    <w:rsid w:val="0059781F"/>
    <w:rsid w:val="005A5721"/>
    <w:rsid w:val="005B18B2"/>
    <w:rsid w:val="005B1FD1"/>
    <w:rsid w:val="005C3C75"/>
    <w:rsid w:val="005D139E"/>
    <w:rsid w:val="005E6B37"/>
    <w:rsid w:val="005F0339"/>
    <w:rsid w:val="005F397B"/>
    <w:rsid w:val="005F6BC1"/>
    <w:rsid w:val="0060086E"/>
    <w:rsid w:val="00614DA9"/>
    <w:rsid w:val="00615B23"/>
    <w:rsid w:val="006172F9"/>
    <w:rsid w:val="006227C6"/>
    <w:rsid w:val="00632430"/>
    <w:rsid w:val="00633ADB"/>
    <w:rsid w:val="00654259"/>
    <w:rsid w:val="006728C7"/>
    <w:rsid w:val="0067591C"/>
    <w:rsid w:val="0067707B"/>
    <w:rsid w:val="00681F1A"/>
    <w:rsid w:val="00685CD9"/>
    <w:rsid w:val="00687998"/>
    <w:rsid w:val="006919E0"/>
    <w:rsid w:val="0069432C"/>
    <w:rsid w:val="006A1287"/>
    <w:rsid w:val="006A4D5E"/>
    <w:rsid w:val="006A60F0"/>
    <w:rsid w:val="006B4BBF"/>
    <w:rsid w:val="006C1653"/>
    <w:rsid w:val="006D1514"/>
    <w:rsid w:val="006D4933"/>
    <w:rsid w:val="006F106B"/>
    <w:rsid w:val="006F1B4D"/>
    <w:rsid w:val="006F6E72"/>
    <w:rsid w:val="00700F46"/>
    <w:rsid w:val="00702097"/>
    <w:rsid w:val="007039CD"/>
    <w:rsid w:val="007065D3"/>
    <w:rsid w:val="00706A5F"/>
    <w:rsid w:val="007124F2"/>
    <w:rsid w:val="00713322"/>
    <w:rsid w:val="00720D4A"/>
    <w:rsid w:val="00721BA0"/>
    <w:rsid w:val="00722824"/>
    <w:rsid w:val="00726BED"/>
    <w:rsid w:val="00731163"/>
    <w:rsid w:val="00731CAA"/>
    <w:rsid w:val="007443FB"/>
    <w:rsid w:val="00750CF2"/>
    <w:rsid w:val="00757432"/>
    <w:rsid w:val="0076309E"/>
    <w:rsid w:val="0077207D"/>
    <w:rsid w:val="007749CC"/>
    <w:rsid w:val="0077546B"/>
    <w:rsid w:val="0078011E"/>
    <w:rsid w:val="00780BC8"/>
    <w:rsid w:val="00782E4B"/>
    <w:rsid w:val="0078539D"/>
    <w:rsid w:val="00786BC1"/>
    <w:rsid w:val="00786FE1"/>
    <w:rsid w:val="00791EEF"/>
    <w:rsid w:val="00793523"/>
    <w:rsid w:val="00795D61"/>
    <w:rsid w:val="007A1851"/>
    <w:rsid w:val="007A1D17"/>
    <w:rsid w:val="007A1FA8"/>
    <w:rsid w:val="007A42AA"/>
    <w:rsid w:val="007C2517"/>
    <w:rsid w:val="007C4330"/>
    <w:rsid w:val="007D0819"/>
    <w:rsid w:val="007D6BA0"/>
    <w:rsid w:val="007E5E07"/>
    <w:rsid w:val="008131CC"/>
    <w:rsid w:val="00815F2D"/>
    <w:rsid w:val="00820103"/>
    <w:rsid w:val="008258B3"/>
    <w:rsid w:val="00825D70"/>
    <w:rsid w:val="00826174"/>
    <w:rsid w:val="00834245"/>
    <w:rsid w:val="00834D1E"/>
    <w:rsid w:val="008437A6"/>
    <w:rsid w:val="00843DFB"/>
    <w:rsid w:val="008451CD"/>
    <w:rsid w:val="00847985"/>
    <w:rsid w:val="0086561E"/>
    <w:rsid w:val="008665E9"/>
    <w:rsid w:val="00867BC1"/>
    <w:rsid w:val="00867E9C"/>
    <w:rsid w:val="0087152D"/>
    <w:rsid w:val="0088426E"/>
    <w:rsid w:val="00885E0B"/>
    <w:rsid w:val="0089366C"/>
    <w:rsid w:val="0089701E"/>
    <w:rsid w:val="008A2AB3"/>
    <w:rsid w:val="008A3103"/>
    <w:rsid w:val="008A4A80"/>
    <w:rsid w:val="008A5A91"/>
    <w:rsid w:val="008B0E59"/>
    <w:rsid w:val="008B1AAF"/>
    <w:rsid w:val="008B4FD4"/>
    <w:rsid w:val="008C3DDC"/>
    <w:rsid w:val="008C7710"/>
    <w:rsid w:val="008D0163"/>
    <w:rsid w:val="008D2E92"/>
    <w:rsid w:val="008D39FE"/>
    <w:rsid w:val="008D4F59"/>
    <w:rsid w:val="008E3754"/>
    <w:rsid w:val="008F57F3"/>
    <w:rsid w:val="0090314C"/>
    <w:rsid w:val="00910547"/>
    <w:rsid w:val="00910AE2"/>
    <w:rsid w:val="009123F7"/>
    <w:rsid w:val="00916CD9"/>
    <w:rsid w:val="00921F44"/>
    <w:rsid w:val="009268F6"/>
    <w:rsid w:val="00926F03"/>
    <w:rsid w:val="009275D6"/>
    <w:rsid w:val="00934FD0"/>
    <w:rsid w:val="0094490B"/>
    <w:rsid w:val="009458D5"/>
    <w:rsid w:val="00946B4A"/>
    <w:rsid w:val="009539EF"/>
    <w:rsid w:val="00957351"/>
    <w:rsid w:val="00957840"/>
    <w:rsid w:val="0096171D"/>
    <w:rsid w:val="00966B5D"/>
    <w:rsid w:val="00976C51"/>
    <w:rsid w:val="00976E87"/>
    <w:rsid w:val="009814E9"/>
    <w:rsid w:val="00983145"/>
    <w:rsid w:val="00997852"/>
    <w:rsid w:val="009A06BB"/>
    <w:rsid w:val="009A5E11"/>
    <w:rsid w:val="009A77B1"/>
    <w:rsid w:val="009B4B0A"/>
    <w:rsid w:val="009B5D6C"/>
    <w:rsid w:val="009B78B8"/>
    <w:rsid w:val="009C18D7"/>
    <w:rsid w:val="009C654A"/>
    <w:rsid w:val="009D18CB"/>
    <w:rsid w:val="009E0514"/>
    <w:rsid w:val="009E17F6"/>
    <w:rsid w:val="009E2E49"/>
    <w:rsid w:val="009E2E92"/>
    <w:rsid w:val="009E4DC9"/>
    <w:rsid w:val="009E7DCD"/>
    <w:rsid w:val="009E7E8F"/>
    <w:rsid w:val="009F1215"/>
    <w:rsid w:val="009F166B"/>
    <w:rsid w:val="009F36CA"/>
    <w:rsid w:val="009F5A67"/>
    <w:rsid w:val="009F7F2A"/>
    <w:rsid w:val="00A234AA"/>
    <w:rsid w:val="00A23B87"/>
    <w:rsid w:val="00A25618"/>
    <w:rsid w:val="00A25FF4"/>
    <w:rsid w:val="00A3564E"/>
    <w:rsid w:val="00A3638F"/>
    <w:rsid w:val="00A4158A"/>
    <w:rsid w:val="00A440CD"/>
    <w:rsid w:val="00A4430D"/>
    <w:rsid w:val="00A45830"/>
    <w:rsid w:val="00A50365"/>
    <w:rsid w:val="00A54BCE"/>
    <w:rsid w:val="00A56BBC"/>
    <w:rsid w:val="00A56F4E"/>
    <w:rsid w:val="00A649DC"/>
    <w:rsid w:val="00A74AE5"/>
    <w:rsid w:val="00A75ABD"/>
    <w:rsid w:val="00A771DD"/>
    <w:rsid w:val="00A8489E"/>
    <w:rsid w:val="00A91362"/>
    <w:rsid w:val="00A9224C"/>
    <w:rsid w:val="00A93CF2"/>
    <w:rsid w:val="00A9437D"/>
    <w:rsid w:val="00AB01F2"/>
    <w:rsid w:val="00AB0A58"/>
    <w:rsid w:val="00AB0D1A"/>
    <w:rsid w:val="00AB17A9"/>
    <w:rsid w:val="00AB644D"/>
    <w:rsid w:val="00AB6D84"/>
    <w:rsid w:val="00AB7487"/>
    <w:rsid w:val="00AC0D4C"/>
    <w:rsid w:val="00AC1F97"/>
    <w:rsid w:val="00AC4B86"/>
    <w:rsid w:val="00AC4D13"/>
    <w:rsid w:val="00AD0C19"/>
    <w:rsid w:val="00AD7872"/>
    <w:rsid w:val="00AE59E8"/>
    <w:rsid w:val="00AE6866"/>
    <w:rsid w:val="00AF1FA9"/>
    <w:rsid w:val="00AF308C"/>
    <w:rsid w:val="00AF5483"/>
    <w:rsid w:val="00AF77C1"/>
    <w:rsid w:val="00B02AF1"/>
    <w:rsid w:val="00B053F3"/>
    <w:rsid w:val="00B108C4"/>
    <w:rsid w:val="00B11BAC"/>
    <w:rsid w:val="00B11BC0"/>
    <w:rsid w:val="00B12DD3"/>
    <w:rsid w:val="00B13C63"/>
    <w:rsid w:val="00B1542D"/>
    <w:rsid w:val="00B22B0B"/>
    <w:rsid w:val="00B334BE"/>
    <w:rsid w:val="00B343B3"/>
    <w:rsid w:val="00B3775F"/>
    <w:rsid w:val="00B41632"/>
    <w:rsid w:val="00B50221"/>
    <w:rsid w:val="00B5112C"/>
    <w:rsid w:val="00B5217C"/>
    <w:rsid w:val="00B53D0A"/>
    <w:rsid w:val="00B552F0"/>
    <w:rsid w:val="00B803FE"/>
    <w:rsid w:val="00B82ABD"/>
    <w:rsid w:val="00B8327D"/>
    <w:rsid w:val="00B83AC7"/>
    <w:rsid w:val="00B9013F"/>
    <w:rsid w:val="00B94E6E"/>
    <w:rsid w:val="00BA08D1"/>
    <w:rsid w:val="00BA54BC"/>
    <w:rsid w:val="00BB313B"/>
    <w:rsid w:val="00BB7E47"/>
    <w:rsid w:val="00BC3BFB"/>
    <w:rsid w:val="00BD5E0C"/>
    <w:rsid w:val="00BE4BDF"/>
    <w:rsid w:val="00BE50B3"/>
    <w:rsid w:val="00BF0630"/>
    <w:rsid w:val="00BF07B6"/>
    <w:rsid w:val="00BF2275"/>
    <w:rsid w:val="00BF6ED5"/>
    <w:rsid w:val="00BF75D3"/>
    <w:rsid w:val="00BF7770"/>
    <w:rsid w:val="00BF780A"/>
    <w:rsid w:val="00C00CD8"/>
    <w:rsid w:val="00C017E2"/>
    <w:rsid w:val="00C0564B"/>
    <w:rsid w:val="00C11F76"/>
    <w:rsid w:val="00C21998"/>
    <w:rsid w:val="00C2286D"/>
    <w:rsid w:val="00C23ADB"/>
    <w:rsid w:val="00C25903"/>
    <w:rsid w:val="00C2615F"/>
    <w:rsid w:val="00C277E6"/>
    <w:rsid w:val="00C3170D"/>
    <w:rsid w:val="00C31952"/>
    <w:rsid w:val="00C333D5"/>
    <w:rsid w:val="00C33B4F"/>
    <w:rsid w:val="00C3420A"/>
    <w:rsid w:val="00C3728F"/>
    <w:rsid w:val="00C45BB2"/>
    <w:rsid w:val="00C47EF8"/>
    <w:rsid w:val="00C513FE"/>
    <w:rsid w:val="00C56D7A"/>
    <w:rsid w:val="00C640C9"/>
    <w:rsid w:val="00C643FA"/>
    <w:rsid w:val="00C649F3"/>
    <w:rsid w:val="00C66BD3"/>
    <w:rsid w:val="00C67214"/>
    <w:rsid w:val="00C67B5C"/>
    <w:rsid w:val="00C804EF"/>
    <w:rsid w:val="00C808C4"/>
    <w:rsid w:val="00C8252F"/>
    <w:rsid w:val="00C93905"/>
    <w:rsid w:val="00C97F4E"/>
    <w:rsid w:val="00CA49E0"/>
    <w:rsid w:val="00CA5FAC"/>
    <w:rsid w:val="00CB09E3"/>
    <w:rsid w:val="00CB3658"/>
    <w:rsid w:val="00CB3DBE"/>
    <w:rsid w:val="00CB4B43"/>
    <w:rsid w:val="00CC35CA"/>
    <w:rsid w:val="00CC3F89"/>
    <w:rsid w:val="00CE25FB"/>
    <w:rsid w:val="00CF2E15"/>
    <w:rsid w:val="00CF498A"/>
    <w:rsid w:val="00CF7FA4"/>
    <w:rsid w:val="00D00814"/>
    <w:rsid w:val="00D00EE6"/>
    <w:rsid w:val="00D04DD2"/>
    <w:rsid w:val="00D07F85"/>
    <w:rsid w:val="00D12846"/>
    <w:rsid w:val="00D13E67"/>
    <w:rsid w:val="00D1587E"/>
    <w:rsid w:val="00D15D61"/>
    <w:rsid w:val="00D16E12"/>
    <w:rsid w:val="00D22274"/>
    <w:rsid w:val="00D23C27"/>
    <w:rsid w:val="00D25584"/>
    <w:rsid w:val="00D26811"/>
    <w:rsid w:val="00D2775E"/>
    <w:rsid w:val="00D33087"/>
    <w:rsid w:val="00D4448E"/>
    <w:rsid w:val="00D4782C"/>
    <w:rsid w:val="00D479CC"/>
    <w:rsid w:val="00D554C7"/>
    <w:rsid w:val="00D56BD8"/>
    <w:rsid w:val="00D60E7E"/>
    <w:rsid w:val="00D6103B"/>
    <w:rsid w:val="00D62ADA"/>
    <w:rsid w:val="00D72D53"/>
    <w:rsid w:val="00D739F4"/>
    <w:rsid w:val="00D77C50"/>
    <w:rsid w:val="00D81DF8"/>
    <w:rsid w:val="00D9054C"/>
    <w:rsid w:val="00D94A76"/>
    <w:rsid w:val="00DA027C"/>
    <w:rsid w:val="00DA4C63"/>
    <w:rsid w:val="00DA7718"/>
    <w:rsid w:val="00DB4650"/>
    <w:rsid w:val="00DB59DC"/>
    <w:rsid w:val="00DB5B0A"/>
    <w:rsid w:val="00DC18AC"/>
    <w:rsid w:val="00DC1B16"/>
    <w:rsid w:val="00DC5DFC"/>
    <w:rsid w:val="00DD0BE5"/>
    <w:rsid w:val="00DD2CC5"/>
    <w:rsid w:val="00DD6A94"/>
    <w:rsid w:val="00DE0280"/>
    <w:rsid w:val="00DE1A47"/>
    <w:rsid w:val="00DE329A"/>
    <w:rsid w:val="00DE672C"/>
    <w:rsid w:val="00DF2E0A"/>
    <w:rsid w:val="00DF4BDB"/>
    <w:rsid w:val="00E00EB0"/>
    <w:rsid w:val="00E027CC"/>
    <w:rsid w:val="00E12D0B"/>
    <w:rsid w:val="00E13415"/>
    <w:rsid w:val="00E14633"/>
    <w:rsid w:val="00E20F7A"/>
    <w:rsid w:val="00E2130C"/>
    <w:rsid w:val="00E22CBC"/>
    <w:rsid w:val="00E346D6"/>
    <w:rsid w:val="00E36834"/>
    <w:rsid w:val="00E37569"/>
    <w:rsid w:val="00E37CA3"/>
    <w:rsid w:val="00E4301D"/>
    <w:rsid w:val="00E513F9"/>
    <w:rsid w:val="00E5755A"/>
    <w:rsid w:val="00E57F61"/>
    <w:rsid w:val="00E60E29"/>
    <w:rsid w:val="00E676F5"/>
    <w:rsid w:val="00E7170A"/>
    <w:rsid w:val="00E72FC3"/>
    <w:rsid w:val="00E75F04"/>
    <w:rsid w:val="00E7714D"/>
    <w:rsid w:val="00E85974"/>
    <w:rsid w:val="00E862C9"/>
    <w:rsid w:val="00E86E11"/>
    <w:rsid w:val="00E87A67"/>
    <w:rsid w:val="00E969AA"/>
    <w:rsid w:val="00EA2585"/>
    <w:rsid w:val="00EA5DD1"/>
    <w:rsid w:val="00EA680B"/>
    <w:rsid w:val="00EB1CB2"/>
    <w:rsid w:val="00EB203C"/>
    <w:rsid w:val="00EB4E7D"/>
    <w:rsid w:val="00EB53E2"/>
    <w:rsid w:val="00EB6095"/>
    <w:rsid w:val="00EB7997"/>
    <w:rsid w:val="00EB7C2C"/>
    <w:rsid w:val="00ED169D"/>
    <w:rsid w:val="00ED676B"/>
    <w:rsid w:val="00ED724C"/>
    <w:rsid w:val="00ED7C0A"/>
    <w:rsid w:val="00EF0805"/>
    <w:rsid w:val="00EF3968"/>
    <w:rsid w:val="00EF5830"/>
    <w:rsid w:val="00EF77C9"/>
    <w:rsid w:val="00F07370"/>
    <w:rsid w:val="00F10D42"/>
    <w:rsid w:val="00F12F1F"/>
    <w:rsid w:val="00F136F7"/>
    <w:rsid w:val="00F169F9"/>
    <w:rsid w:val="00F20E14"/>
    <w:rsid w:val="00F24155"/>
    <w:rsid w:val="00F25926"/>
    <w:rsid w:val="00F30389"/>
    <w:rsid w:val="00F304C7"/>
    <w:rsid w:val="00F32484"/>
    <w:rsid w:val="00F32BC4"/>
    <w:rsid w:val="00F34DC2"/>
    <w:rsid w:val="00F35826"/>
    <w:rsid w:val="00F41FDB"/>
    <w:rsid w:val="00F444DB"/>
    <w:rsid w:val="00F463E1"/>
    <w:rsid w:val="00F531F6"/>
    <w:rsid w:val="00F55EFA"/>
    <w:rsid w:val="00F608C6"/>
    <w:rsid w:val="00F63F8B"/>
    <w:rsid w:val="00F66879"/>
    <w:rsid w:val="00F6711E"/>
    <w:rsid w:val="00F71AD3"/>
    <w:rsid w:val="00F742FF"/>
    <w:rsid w:val="00F75BBB"/>
    <w:rsid w:val="00F77E09"/>
    <w:rsid w:val="00F77E58"/>
    <w:rsid w:val="00F81F7A"/>
    <w:rsid w:val="00F85CCF"/>
    <w:rsid w:val="00F86CE3"/>
    <w:rsid w:val="00F870E5"/>
    <w:rsid w:val="00F9643C"/>
    <w:rsid w:val="00FA000A"/>
    <w:rsid w:val="00FA14E8"/>
    <w:rsid w:val="00FA4719"/>
    <w:rsid w:val="00FA723A"/>
    <w:rsid w:val="00FA7498"/>
    <w:rsid w:val="00FB3B25"/>
    <w:rsid w:val="00FB4509"/>
    <w:rsid w:val="00FB63C0"/>
    <w:rsid w:val="00FC1CA4"/>
    <w:rsid w:val="00FC4AC0"/>
    <w:rsid w:val="00FD273A"/>
    <w:rsid w:val="00FD34D7"/>
    <w:rsid w:val="00FD655F"/>
    <w:rsid w:val="00FD7318"/>
    <w:rsid w:val="00FD7B35"/>
    <w:rsid w:val="00FE234F"/>
    <w:rsid w:val="00FE2B1C"/>
    <w:rsid w:val="00FE49B6"/>
    <w:rsid w:val="00FF47A6"/>
    <w:rsid w:val="00FF4A32"/>
    <w:rsid w:val="00FF53B5"/>
    <w:rsid w:val="00FF6DF9"/>
    <w:rsid w:val="00FF77E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27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082A"/>
    <w:pPr>
      <w:tabs>
        <w:tab w:val="center" w:pos="4320"/>
        <w:tab w:val="right" w:pos="8640"/>
      </w:tabs>
    </w:pPr>
    <w:rPr>
      <w:rFonts w:ascii="Times" w:hAnsi="Times"/>
      <w:sz w:val="22"/>
      <w:szCs w:val="20"/>
    </w:rPr>
  </w:style>
  <w:style w:type="table" w:styleId="TableGrid">
    <w:name w:val="Table Grid"/>
    <w:basedOn w:val="TableNormal"/>
    <w:rsid w:val="00AC4D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195078"/>
    <w:pPr>
      <w:jc w:val="center"/>
    </w:pPr>
    <w:rPr>
      <w:sz w:val="22"/>
    </w:rPr>
  </w:style>
  <w:style w:type="character" w:styleId="Hyperlink">
    <w:name w:val="Hyperlink"/>
    <w:rsid w:val="009F1215"/>
    <w:rPr>
      <w:color w:val="0000FF"/>
      <w:u w:val="single"/>
    </w:rPr>
  </w:style>
  <w:style w:type="paragraph" w:styleId="Footer">
    <w:name w:val="footer"/>
    <w:basedOn w:val="Normal"/>
    <w:rsid w:val="004E5879"/>
    <w:pPr>
      <w:tabs>
        <w:tab w:val="center" w:pos="4320"/>
        <w:tab w:val="right" w:pos="8640"/>
      </w:tabs>
    </w:pPr>
  </w:style>
  <w:style w:type="character" w:styleId="PageNumber">
    <w:name w:val="page number"/>
    <w:basedOn w:val="DefaultParagraphFont"/>
    <w:rsid w:val="004E5879"/>
  </w:style>
  <w:style w:type="paragraph" w:customStyle="1" w:styleId="Style7">
    <w:name w:val="Style7"/>
    <w:basedOn w:val="Normal"/>
    <w:next w:val="Normal"/>
    <w:rsid w:val="001028D3"/>
    <w:pPr>
      <w:widowControl w:val="0"/>
      <w:autoSpaceDE w:val="0"/>
      <w:autoSpaceDN w:val="0"/>
      <w:adjustRightInd w:val="0"/>
    </w:pPr>
    <w:rPr>
      <w:rFonts w:ascii="Mathematical Pi-One" w:hAnsi="Mathematical Pi-One" w:cs="Mathematical Pi-One"/>
      <w:sz w:val="20"/>
      <w:szCs w:val="20"/>
    </w:rPr>
  </w:style>
  <w:style w:type="paragraph" w:customStyle="1" w:styleId="abcleaders">
    <w:name w:val="abc leaders"/>
    <w:basedOn w:val="Normal"/>
    <w:rsid w:val="00934FD0"/>
    <w:pPr>
      <w:tabs>
        <w:tab w:val="left" w:pos="440"/>
        <w:tab w:val="left" w:pos="900"/>
      </w:tabs>
      <w:ind w:left="900" w:hanging="900"/>
      <w:jc w:val="both"/>
    </w:pPr>
    <w:rPr>
      <w:rFonts w:ascii="Times" w:hAnsi="Times"/>
      <w:sz w:val="22"/>
      <w:szCs w:val="20"/>
    </w:rPr>
  </w:style>
  <w:style w:type="paragraph" w:styleId="BodyTextIndent3">
    <w:name w:val="Body Text Indent 3"/>
    <w:basedOn w:val="Normal"/>
    <w:rsid w:val="003132CE"/>
    <w:pPr>
      <w:tabs>
        <w:tab w:val="left" w:pos="1080"/>
      </w:tabs>
      <w:ind w:left="1080"/>
    </w:pPr>
    <w:rPr>
      <w:sz w:val="20"/>
    </w:rPr>
  </w:style>
  <w:style w:type="paragraph" w:customStyle="1" w:styleId="ProblemNumber">
    <w:name w:val="ProblemNumber"/>
    <w:basedOn w:val="Normal"/>
    <w:rsid w:val="00B41632"/>
    <w:pPr>
      <w:tabs>
        <w:tab w:val="left" w:pos="720"/>
        <w:tab w:val="left" w:pos="1440"/>
      </w:tabs>
      <w:spacing w:before="240"/>
      <w:ind w:left="1440" w:hanging="1440"/>
    </w:pPr>
    <w:rPr>
      <w:sz w:val="22"/>
    </w:rPr>
  </w:style>
  <w:style w:type="paragraph" w:customStyle="1" w:styleId="eqn">
    <w:name w:val="eqn"/>
    <w:basedOn w:val="Normal"/>
    <w:rsid w:val="0059781F"/>
    <w:pPr>
      <w:spacing w:before="120" w:after="120"/>
      <w:ind w:left="1800"/>
    </w:pPr>
    <w:rPr>
      <w:sz w:val="22"/>
    </w:rPr>
  </w:style>
  <w:style w:type="paragraph" w:styleId="BalloonText">
    <w:name w:val="Balloon Text"/>
    <w:basedOn w:val="Normal"/>
    <w:link w:val="BalloonTextChar"/>
    <w:rsid w:val="00E969AA"/>
    <w:rPr>
      <w:rFonts w:ascii="Tahoma" w:hAnsi="Tahoma" w:cs="Tahoma"/>
      <w:sz w:val="16"/>
      <w:szCs w:val="16"/>
    </w:rPr>
  </w:style>
  <w:style w:type="character" w:customStyle="1" w:styleId="BalloonTextChar">
    <w:name w:val="Balloon Text Char"/>
    <w:link w:val="BalloonText"/>
    <w:rsid w:val="00E969AA"/>
    <w:rPr>
      <w:rFonts w:ascii="Tahoma" w:hAnsi="Tahoma" w:cs="Tahoma"/>
      <w:sz w:val="16"/>
      <w:szCs w:val="16"/>
    </w:rPr>
  </w:style>
  <w:style w:type="paragraph" w:styleId="Revision">
    <w:name w:val="Revision"/>
    <w:hidden/>
    <w:uiPriority w:val="99"/>
    <w:semiHidden/>
    <w:rsid w:val="00A3564E"/>
    <w:rPr>
      <w:sz w:val="24"/>
      <w:szCs w:val="24"/>
    </w:rPr>
  </w:style>
  <w:style w:type="character" w:styleId="CommentReference">
    <w:name w:val="annotation reference"/>
    <w:rsid w:val="00373A1A"/>
    <w:rPr>
      <w:sz w:val="16"/>
      <w:szCs w:val="16"/>
    </w:rPr>
  </w:style>
  <w:style w:type="paragraph" w:styleId="CommentText">
    <w:name w:val="annotation text"/>
    <w:basedOn w:val="Normal"/>
    <w:link w:val="CommentTextChar"/>
    <w:rsid w:val="00373A1A"/>
    <w:rPr>
      <w:sz w:val="20"/>
      <w:szCs w:val="20"/>
    </w:rPr>
  </w:style>
  <w:style w:type="character" w:customStyle="1" w:styleId="CommentTextChar">
    <w:name w:val="Comment Text Char"/>
    <w:basedOn w:val="DefaultParagraphFont"/>
    <w:link w:val="CommentText"/>
    <w:rsid w:val="00373A1A"/>
  </w:style>
  <w:style w:type="paragraph" w:styleId="CommentSubject">
    <w:name w:val="annotation subject"/>
    <w:basedOn w:val="CommentText"/>
    <w:next w:val="CommentText"/>
    <w:link w:val="CommentSubjectChar"/>
    <w:rsid w:val="00373A1A"/>
    <w:rPr>
      <w:b/>
      <w:bCs/>
    </w:rPr>
  </w:style>
  <w:style w:type="character" w:customStyle="1" w:styleId="CommentSubjectChar">
    <w:name w:val="Comment Subject Char"/>
    <w:link w:val="CommentSubject"/>
    <w:rsid w:val="00373A1A"/>
    <w:rPr>
      <w:b/>
      <w:bCs/>
    </w:rPr>
  </w:style>
</w:styles>
</file>

<file path=word/webSettings.xml><?xml version="1.0" encoding="utf-8"?>
<w:webSettings xmlns:r="http://schemas.openxmlformats.org/officeDocument/2006/relationships" xmlns:w="http://schemas.openxmlformats.org/wordprocessingml/2006/main">
  <w:divs>
    <w:div w:id="254435487">
      <w:bodyDiv w:val="1"/>
      <w:marLeft w:val="0"/>
      <w:marRight w:val="0"/>
      <w:marTop w:val="0"/>
      <w:marBottom w:val="0"/>
      <w:divBdr>
        <w:top w:val="none" w:sz="0" w:space="0" w:color="auto"/>
        <w:left w:val="none" w:sz="0" w:space="0" w:color="auto"/>
        <w:bottom w:val="none" w:sz="0" w:space="0" w:color="auto"/>
        <w:right w:val="none" w:sz="0" w:space="0" w:color="auto"/>
      </w:divBdr>
    </w:div>
    <w:div w:id="292911205">
      <w:bodyDiv w:val="1"/>
      <w:marLeft w:val="0"/>
      <w:marRight w:val="0"/>
      <w:marTop w:val="0"/>
      <w:marBottom w:val="0"/>
      <w:divBdr>
        <w:top w:val="none" w:sz="0" w:space="0" w:color="auto"/>
        <w:left w:val="none" w:sz="0" w:space="0" w:color="auto"/>
        <w:bottom w:val="none" w:sz="0" w:space="0" w:color="auto"/>
        <w:right w:val="none" w:sz="0" w:space="0" w:color="auto"/>
      </w:divBdr>
    </w:div>
    <w:div w:id="325934676">
      <w:bodyDiv w:val="1"/>
      <w:marLeft w:val="0"/>
      <w:marRight w:val="0"/>
      <w:marTop w:val="0"/>
      <w:marBottom w:val="0"/>
      <w:divBdr>
        <w:top w:val="none" w:sz="0" w:space="0" w:color="auto"/>
        <w:left w:val="none" w:sz="0" w:space="0" w:color="auto"/>
        <w:bottom w:val="none" w:sz="0" w:space="0" w:color="auto"/>
        <w:right w:val="none" w:sz="0" w:space="0" w:color="auto"/>
      </w:divBdr>
    </w:div>
    <w:div w:id="390009114">
      <w:bodyDiv w:val="1"/>
      <w:marLeft w:val="0"/>
      <w:marRight w:val="0"/>
      <w:marTop w:val="0"/>
      <w:marBottom w:val="0"/>
      <w:divBdr>
        <w:top w:val="none" w:sz="0" w:space="0" w:color="auto"/>
        <w:left w:val="none" w:sz="0" w:space="0" w:color="auto"/>
        <w:bottom w:val="none" w:sz="0" w:space="0" w:color="auto"/>
        <w:right w:val="none" w:sz="0" w:space="0" w:color="auto"/>
      </w:divBdr>
    </w:div>
    <w:div w:id="594289038">
      <w:bodyDiv w:val="1"/>
      <w:marLeft w:val="0"/>
      <w:marRight w:val="0"/>
      <w:marTop w:val="0"/>
      <w:marBottom w:val="0"/>
      <w:divBdr>
        <w:top w:val="none" w:sz="0" w:space="0" w:color="auto"/>
        <w:left w:val="none" w:sz="0" w:space="0" w:color="auto"/>
        <w:bottom w:val="none" w:sz="0" w:space="0" w:color="auto"/>
        <w:right w:val="none" w:sz="0" w:space="0" w:color="auto"/>
      </w:divBdr>
    </w:div>
    <w:div w:id="818500054">
      <w:bodyDiv w:val="1"/>
      <w:marLeft w:val="0"/>
      <w:marRight w:val="0"/>
      <w:marTop w:val="0"/>
      <w:marBottom w:val="0"/>
      <w:divBdr>
        <w:top w:val="none" w:sz="0" w:space="0" w:color="auto"/>
        <w:left w:val="none" w:sz="0" w:space="0" w:color="auto"/>
        <w:bottom w:val="none" w:sz="0" w:space="0" w:color="auto"/>
        <w:right w:val="none" w:sz="0" w:space="0" w:color="auto"/>
      </w:divBdr>
    </w:div>
    <w:div w:id="831604744">
      <w:bodyDiv w:val="1"/>
      <w:marLeft w:val="0"/>
      <w:marRight w:val="0"/>
      <w:marTop w:val="0"/>
      <w:marBottom w:val="0"/>
      <w:divBdr>
        <w:top w:val="none" w:sz="0" w:space="0" w:color="auto"/>
        <w:left w:val="none" w:sz="0" w:space="0" w:color="auto"/>
        <w:bottom w:val="none" w:sz="0" w:space="0" w:color="auto"/>
        <w:right w:val="none" w:sz="0" w:space="0" w:color="auto"/>
      </w:divBdr>
    </w:div>
    <w:div w:id="872230875">
      <w:bodyDiv w:val="1"/>
      <w:marLeft w:val="0"/>
      <w:marRight w:val="0"/>
      <w:marTop w:val="0"/>
      <w:marBottom w:val="0"/>
      <w:divBdr>
        <w:top w:val="none" w:sz="0" w:space="0" w:color="auto"/>
        <w:left w:val="none" w:sz="0" w:space="0" w:color="auto"/>
        <w:bottom w:val="none" w:sz="0" w:space="0" w:color="auto"/>
        <w:right w:val="none" w:sz="0" w:space="0" w:color="auto"/>
      </w:divBdr>
    </w:div>
    <w:div w:id="997686278">
      <w:bodyDiv w:val="1"/>
      <w:marLeft w:val="0"/>
      <w:marRight w:val="0"/>
      <w:marTop w:val="0"/>
      <w:marBottom w:val="0"/>
      <w:divBdr>
        <w:top w:val="none" w:sz="0" w:space="0" w:color="auto"/>
        <w:left w:val="none" w:sz="0" w:space="0" w:color="auto"/>
        <w:bottom w:val="none" w:sz="0" w:space="0" w:color="auto"/>
        <w:right w:val="none" w:sz="0" w:space="0" w:color="auto"/>
      </w:divBdr>
    </w:div>
    <w:div w:id="1016034906">
      <w:bodyDiv w:val="1"/>
      <w:marLeft w:val="0"/>
      <w:marRight w:val="0"/>
      <w:marTop w:val="0"/>
      <w:marBottom w:val="0"/>
      <w:divBdr>
        <w:top w:val="none" w:sz="0" w:space="0" w:color="auto"/>
        <w:left w:val="none" w:sz="0" w:space="0" w:color="auto"/>
        <w:bottom w:val="none" w:sz="0" w:space="0" w:color="auto"/>
        <w:right w:val="none" w:sz="0" w:space="0" w:color="auto"/>
      </w:divBdr>
    </w:div>
    <w:div w:id="1156267284">
      <w:bodyDiv w:val="1"/>
      <w:marLeft w:val="0"/>
      <w:marRight w:val="0"/>
      <w:marTop w:val="0"/>
      <w:marBottom w:val="0"/>
      <w:divBdr>
        <w:top w:val="none" w:sz="0" w:space="0" w:color="auto"/>
        <w:left w:val="none" w:sz="0" w:space="0" w:color="auto"/>
        <w:bottom w:val="none" w:sz="0" w:space="0" w:color="auto"/>
        <w:right w:val="none" w:sz="0" w:space="0" w:color="auto"/>
      </w:divBdr>
    </w:div>
    <w:div w:id="1220751041">
      <w:bodyDiv w:val="1"/>
      <w:marLeft w:val="0"/>
      <w:marRight w:val="0"/>
      <w:marTop w:val="0"/>
      <w:marBottom w:val="0"/>
      <w:divBdr>
        <w:top w:val="none" w:sz="0" w:space="0" w:color="auto"/>
        <w:left w:val="none" w:sz="0" w:space="0" w:color="auto"/>
        <w:bottom w:val="none" w:sz="0" w:space="0" w:color="auto"/>
        <w:right w:val="none" w:sz="0" w:space="0" w:color="auto"/>
      </w:divBdr>
    </w:div>
    <w:div w:id="1263996575">
      <w:bodyDiv w:val="1"/>
      <w:marLeft w:val="0"/>
      <w:marRight w:val="0"/>
      <w:marTop w:val="0"/>
      <w:marBottom w:val="0"/>
      <w:divBdr>
        <w:top w:val="none" w:sz="0" w:space="0" w:color="auto"/>
        <w:left w:val="none" w:sz="0" w:space="0" w:color="auto"/>
        <w:bottom w:val="none" w:sz="0" w:space="0" w:color="auto"/>
        <w:right w:val="none" w:sz="0" w:space="0" w:color="auto"/>
      </w:divBdr>
    </w:div>
    <w:div w:id="1325014790">
      <w:bodyDiv w:val="1"/>
      <w:marLeft w:val="0"/>
      <w:marRight w:val="0"/>
      <w:marTop w:val="0"/>
      <w:marBottom w:val="0"/>
      <w:divBdr>
        <w:top w:val="none" w:sz="0" w:space="0" w:color="auto"/>
        <w:left w:val="none" w:sz="0" w:space="0" w:color="auto"/>
        <w:bottom w:val="none" w:sz="0" w:space="0" w:color="auto"/>
        <w:right w:val="none" w:sz="0" w:space="0" w:color="auto"/>
      </w:divBdr>
    </w:div>
    <w:div w:id="1339847320">
      <w:bodyDiv w:val="1"/>
      <w:marLeft w:val="0"/>
      <w:marRight w:val="0"/>
      <w:marTop w:val="0"/>
      <w:marBottom w:val="0"/>
      <w:divBdr>
        <w:top w:val="none" w:sz="0" w:space="0" w:color="auto"/>
        <w:left w:val="none" w:sz="0" w:space="0" w:color="auto"/>
        <w:bottom w:val="none" w:sz="0" w:space="0" w:color="auto"/>
        <w:right w:val="none" w:sz="0" w:space="0" w:color="auto"/>
      </w:divBdr>
    </w:div>
    <w:div w:id="1424573803">
      <w:bodyDiv w:val="1"/>
      <w:marLeft w:val="0"/>
      <w:marRight w:val="0"/>
      <w:marTop w:val="0"/>
      <w:marBottom w:val="0"/>
      <w:divBdr>
        <w:top w:val="none" w:sz="0" w:space="0" w:color="auto"/>
        <w:left w:val="none" w:sz="0" w:space="0" w:color="auto"/>
        <w:bottom w:val="none" w:sz="0" w:space="0" w:color="auto"/>
        <w:right w:val="none" w:sz="0" w:space="0" w:color="auto"/>
      </w:divBdr>
    </w:div>
    <w:div w:id="1651206954">
      <w:bodyDiv w:val="1"/>
      <w:marLeft w:val="0"/>
      <w:marRight w:val="0"/>
      <w:marTop w:val="0"/>
      <w:marBottom w:val="0"/>
      <w:divBdr>
        <w:top w:val="none" w:sz="0" w:space="0" w:color="auto"/>
        <w:left w:val="none" w:sz="0" w:space="0" w:color="auto"/>
        <w:bottom w:val="none" w:sz="0" w:space="0" w:color="auto"/>
        <w:right w:val="none" w:sz="0" w:space="0" w:color="auto"/>
      </w:divBdr>
    </w:div>
    <w:div w:id="1811054118">
      <w:bodyDiv w:val="1"/>
      <w:marLeft w:val="0"/>
      <w:marRight w:val="0"/>
      <w:marTop w:val="0"/>
      <w:marBottom w:val="0"/>
      <w:divBdr>
        <w:top w:val="none" w:sz="0" w:space="0" w:color="auto"/>
        <w:left w:val="none" w:sz="0" w:space="0" w:color="auto"/>
        <w:bottom w:val="none" w:sz="0" w:space="0" w:color="auto"/>
        <w:right w:val="none" w:sz="0" w:space="0" w:color="auto"/>
      </w:divBdr>
    </w:div>
    <w:div w:id="1825705320">
      <w:bodyDiv w:val="1"/>
      <w:marLeft w:val="0"/>
      <w:marRight w:val="0"/>
      <w:marTop w:val="0"/>
      <w:marBottom w:val="0"/>
      <w:divBdr>
        <w:top w:val="none" w:sz="0" w:space="0" w:color="auto"/>
        <w:left w:val="none" w:sz="0" w:space="0" w:color="auto"/>
        <w:bottom w:val="none" w:sz="0" w:space="0" w:color="auto"/>
        <w:right w:val="none" w:sz="0" w:space="0" w:color="auto"/>
      </w:divBdr>
    </w:div>
    <w:div w:id="184654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3"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hyperlink" Target="http://en.wikipedia.org/wiki/Airliner"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843CA-250D-419E-9221-C172725A6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1846</Words>
  <Characters>10523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CASE 1</vt:lpstr>
    </vt:vector>
  </TitlesOfParts>
  <Company>Belmont University</Company>
  <LinksUpToDate>false</LinksUpToDate>
  <CharactersWithSpaces>12345</CharactersWithSpaces>
  <SharedDoc>false</SharedDoc>
  <HLinks>
    <vt:vector size="6" baseType="variant">
      <vt:variant>
        <vt:i4>94</vt:i4>
      </vt:variant>
      <vt:variant>
        <vt:i4>0</vt:i4>
      </vt:variant>
      <vt:variant>
        <vt:i4>0</vt:i4>
      </vt:variant>
      <vt:variant>
        <vt:i4>5</vt:i4>
      </vt:variant>
      <vt:variant>
        <vt:lpwstr>http://en.wikipedia.org/wiki/Airliner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1</dc:title>
  <dc:creator>Joe Smolira</dc:creator>
  <cp:lastModifiedBy>HP</cp:lastModifiedBy>
  <cp:revision>4</cp:revision>
  <cp:lastPrinted>2011-10-16T20:28:00Z</cp:lastPrinted>
  <dcterms:created xsi:type="dcterms:W3CDTF">2018-06-16T02:42:00Z</dcterms:created>
  <dcterms:modified xsi:type="dcterms:W3CDTF">2018-09-02T00:07:00Z</dcterms:modified>
</cp:coreProperties>
</file>