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46D32" w14:textId="77777777" w:rsidR="007B771C" w:rsidRDefault="007B771C" w:rsidP="00B3410F">
      <w:pPr>
        <w:widowControl/>
        <w:tabs>
          <w:tab w:val="center" w:pos="4680"/>
        </w:tabs>
        <w:jc w:val="center"/>
        <w:rPr>
          <w:rFonts w:ascii="Times New Roman" w:hAnsi="Times New Roman"/>
          <w:b/>
          <w:sz w:val="28"/>
        </w:rPr>
      </w:pPr>
      <w:r>
        <w:rPr>
          <w:rFonts w:ascii="Times New Roman" w:hAnsi="Times New Roman"/>
          <w:b/>
          <w:sz w:val="28"/>
        </w:rPr>
        <w:t xml:space="preserve">Chapter </w:t>
      </w:r>
      <w:r w:rsidR="002D1134">
        <w:rPr>
          <w:rFonts w:ascii="Times New Roman" w:hAnsi="Times New Roman"/>
          <w:b/>
          <w:sz w:val="28"/>
        </w:rPr>
        <w:t>C:2</w:t>
      </w:r>
    </w:p>
    <w:p w14:paraId="773DCA7D" w14:textId="77777777" w:rsidR="007B771C" w:rsidRDefault="007B771C" w:rsidP="00B3410F">
      <w:pPr>
        <w:widowControl/>
        <w:jc w:val="both"/>
        <w:rPr>
          <w:rFonts w:ascii="Times New Roman" w:hAnsi="Times New Roman"/>
          <w:b/>
          <w:sz w:val="28"/>
        </w:rPr>
      </w:pPr>
    </w:p>
    <w:p w14:paraId="188E0783" w14:textId="77777777" w:rsidR="007B771C" w:rsidRDefault="007B771C" w:rsidP="00B3410F">
      <w:pPr>
        <w:widowControl/>
        <w:tabs>
          <w:tab w:val="center" w:pos="4680"/>
        </w:tabs>
        <w:jc w:val="center"/>
        <w:rPr>
          <w:rFonts w:ascii="Times New Roman" w:hAnsi="Times New Roman"/>
          <w:b/>
          <w:sz w:val="28"/>
        </w:rPr>
      </w:pPr>
      <w:r>
        <w:rPr>
          <w:rFonts w:ascii="Times New Roman" w:hAnsi="Times New Roman"/>
          <w:b/>
          <w:sz w:val="28"/>
        </w:rPr>
        <w:t>Corporate Formations and Capital Structure</w:t>
      </w:r>
    </w:p>
    <w:p w14:paraId="1BC2E7DC" w14:textId="77777777" w:rsidR="007B771C" w:rsidRDefault="007B771C" w:rsidP="00B3410F">
      <w:pPr>
        <w:widowControl/>
        <w:jc w:val="both"/>
        <w:rPr>
          <w:rFonts w:ascii="Times New Roman" w:hAnsi="Times New Roman"/>
          <w:b/>
          <w:sz w:val="28"/>
        </w:rPr>
      </w:pPr>
    </w:p>
    <w:p w14:paraId="1F45B066" w14:textId="77777777" w:rsidR="007B771C" w:rsidRDefault="007B771C" w:rsidP="00B3410F">
      <w:pPr>
        <w:widowControl/>
        <w:jc w:val="both"/>
        <w:rPr>
          <w:rFonts w:ascii="Times New Roman" w:hAnsi="Times New Roman"/>
        </w:rPr>
      </w:pPr>
      <w:r>
        <w:rPr>
          <w:rFonts w:ascii="Times New Roman" w:hAnsi="Times New Roman"/>
          <w:b/>
          <w:sz w:val="28"/>
        </w:rPr>
        <w:t>Learning Objectives</w:t>
      </w:r>
    </w:p>
    <w:p w14:paraId="4F8D0BDA" w14:textId="77777777" w:rsidR="007B771C" w:rsidRDefault="007B771C" w:rsidP="00B3410F">
      <w:pPr>
        <w:widowControl/>
        <w:jc w:val="both"/>
        <w:rPr>
          <w:rFonts w:ascii="Times New Roman" w:hAnsi="Times New Roman"/>
        </w:rPr>
      </w:pPr>
    </w:p>
    <w:p w14:paraId="710C7904" w14:textId="77777777" w:rsidR="007B771C" w:rsidRDefault="007B771C" w:rsidP="00B3410F">
      <w:pPr>
        <w:widowControl/>
        <w:ind w:firstLine="720"/>
        <w:jc w:val="both"/>
        <w:rPr>
          <w:rFonts w:ascii="Times New Roman" w:hAnsi="Times New Roman"/>
        </w:rPr>
      </w:pPr>
      <w:r>
        <w:rPr>
          <w:rFonts w:ascii="Times New Roman" w:hAnsi="Times New Roman"/>
        </w:rPr>
        <w:t>After studying this chapter, the student should be able to:</w:t>
      </w:r>
    </w:p>
    <w:p w14:paraId="068B91F5" w14:textId="77777777" w:rsidR="007B771C" w:rsidRDefault="007B771C" w:rsidP="00B3410F">
      <w:pPr>
        <w:widowControl/>
        <w:jc w:val="both"/>
        <w:rPr>
          <w:rFonts w:ascii="Times New Roman" w:hAnsi="Times New Roman"/>
        </w:rPr>
      </w:pPr>
    </w:p>
    <w:p w14:paraId="336B0F17"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1.</w:t>
      </w:r>
      <w:r>
        <w:rPr>
          <w:rFonts w:ascii="Times New Roman" w:hAnsi="Times New Roman"/>
        </w:rPr>
        <w:tab/>
      </w:r>
      <w:r w:rsidR="00A33548">
        <w:rPr>
          <w:rFonts w:ascii="Times New Roman" w:hAnsi="Times New Roman"/>
        </w:rPr>
        <w:t xml:space="preserve">Discuss </w:t>
      </w:r>
      <w:r>
        <w:rPr>
          <w:rFonts w:ascii="Times New Roman" w:hAnsi="Times New Roman"/>
        </w:rPr>
        <w:t>the tax advantages and disadvantages of alternative business forms.</w:t>
      </w:r>
    </w:p>
    <w:p w14:paraId="2D2EA9D7" w14:textId="77777777" w:rsidR="007B771C" w:rsidRDefault="007B771C" w:rsidP="00B3410F">
      <w:pPr>
        <w:widowControl/>
        <w:jc w:val="both"/>
        <w:rPr>
          <w:rFonts w:ascii="Times New Roman" w:hAnsi="Times New Roman"/>
        </w:rPr>
      </w:pPr>
    </w:p>
    <w:p w14:paraId="723677B1"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2.</w:t>
      </w:r>
      <w:r>
        <w:rPr>
          <w:rFonts w:ascii="Times New Roman" w:hAnsi="Times New Roman"/>
        </w:rPr>
        <w:tab/>
        <w:t>Apply the check-the-box regulations to partnerships, corporations, and trusts.</w:t>
      </w:r>
    </w:p>
    <w:p w14:paraId="2E9AB24B" w14:textId="77777777" w:rsidR="007B771C" w:rsidRDefault="007B771C" w:rsidP="00B3410F">
      <w:pPr>
        <w:widowControl/>
        <w:jc w:val="both"/>
        <w:rPr>
          <w:rFonts w:ascii="Times New Roman" w:hAnsi="Times New Roman"/>
        </w:rPr>
      </w:pPr>
    </w:p>
    <w:p w14:paraId="7FB6BDC9"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3.</w:t>
      </w:r>
      <w:r>
        <w:rPr>
          <w:rFonts w:ascii="Times New Roman" w:hAnsi="Times New Roman"/>
        </w:rPr>
        <w:tab/>
      </w:r>
      <w:r w:rsidR="00A33548">
        <w:rPr>
          <w:rFonts w:ascii="Times New Roman" w:hAnsi="Times New Roman"/>
        </w:rPr>
        <w:t>Recognize</w:t>
      </w:r>
      <w:r>
        <w:rPr>
          <w:rFonts w:ascii="Times New Roman" w:hAnsi="Times New Roman"/>
        </w:rPr>
        <w:t xml:space="preserve"> the legal requirements </w:t>
      </w:r>
      <w:r w:rsidR="00A33548">
        <w:rPr>
          <w:rFonts w:ascii="Times New Roman" w:hAnsi="Times New Roman"/>
        </w:rPr>
        <w:t xml:space="preserve">and tax considerations related to </w:t>
      </w:r>
      <w:r>
        <w:rPr>
          <w:rFonts w:ascii="Times New Roman" w:hAnsi="Times New Roman"/>
        </w:rPr>
        <w:t>forming a corporation.</w:t>
      </w:r>
    </w:p>
    <w:p w14:paraId="209BC05B" w14:textId="77777777" w:rsidR="007B771C" w:rsidRDefault="007B771C" w:rsidP="00B3410F">
      <w:pPr>
        <w:widowControl/>
        <w:jc w:val="both"/>
        <w:rPr>
          <w:rFonts w:ascii="Times New Roman" w:hAnsi="Times New Roman"/>
        </w:rPr>
      </w:pPr>
    </w:p>
    <w:p w14:paraId="122F321C" w14:textId="77777777" w:rsidR="007B771C" w:rsidRDefault="001F547D" w:rsidP="00B3410F">
      <w:pPr>
        <w:widowControl/>
        <w:tabs>
          <w:tab w:val="left" w:pos="-1440"/>
        </w:tabs>
        <w:ind w:left="1440" w:hanging="720"/>
        <w:jc w:val="both"/>
        <w:rPr>
          <w:rFonts w:ascii="Times New Roman" w:hAnsi="Times New Roman"/>
        </w:rPr>
      </w:pPr>
      <w:r>
        <w:rPr>
          <w:rFonts w:ascii="Times New Roman" w:hAnsi="Times New Roman"/>
        </w:rPr>
        <w:t>4.</w:t>
      </w:r>
      <w:r>
        <w:rPr>
          <w:rFonts w:ascii="Times New Roman" w:hAnsi="Times New Roman"/>
        </w:rPr>
        <w:tab/>
        <w:t>Discuss</w:t>
      </w:r>
      <w:r w:rsidR="007B771C">
        <w:rPr>
          <w:rFonts w:ascii="Times New Roman" w:hAnsi="Times New Roman"/>
        </w:rPr>
        <w:t xml:space="preserve"> the requirements for deferring gain or loss upon incorporation.</w:t>
      </w:r>
    </w:p>
    <w:p w14:paraId="37A227DA" w14:textId="77777777" w:rsidR="007B771C" w:rsidRDefault="007B771C" w:rsidP="00B3410F">
      <w:pPr>
        <w:widowControl/>
        <w:jc w:val="both"/>
        <w:rPr>
          <w:rFonts w:ascii="Times New Roman" w:hAnsi="Times New Roman"/>
        </w:rPr>
      </w:pPr>
    </w:p>
    <w:p w14:paraId="62DF9B34"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5.</w:t>
      </w:r>
      <w:r>
        <w:rPr>
          <w:rFonts w:ascii="Times New Roman" w:hAnsi="Times New Roman"/>
        </w:rPr>
        <w:tab/>
      </w:r>
      <w:r w:rsidR="00A33548">
        <w:rPr>
          <w:rFonts w:ascii="Times New Roman" w:hAnsi="Times New Roman"/>
        </w:rPr>
        <w:t xml:space="preserve">Explain </w:t>
      </w:r>
      <w:r>
        <w:rPr>
          <w:rFonts w:ascii="Times New Roman" w:hAnsi="Times New Roman"/>
        </w:rPr>
        <w:t>the tax implications of alternative capital structures.</w:t>
      </w:r>
    </w:p>
    <w:p w14:paraId="3751FEE5" w14:textId="77777777" w:rsidR="007B771C" w:rsidRDefault="007B771C" w:rsidP="00B3410F">
      <w:pPr>
        <w:widowControl/>
        <w:jc w:val="both"/>
        <w:rPr>
          <w:rFonts w:ascii="Times New Roman" w:hAnsi="Times New Roman"/>
        </w:rPr>
      </w:pPr>
    </w:p>
    <w:p w14:paraId="5FAC6B56" w14:textId="77777777" w:rsidR="007B771C" w:rsidRDefault="007B771C" w:rsidP="00B3410F">
      <w:pPr>
        <w:widowControl/>
        <w:numPr>
          <w:ilvl w:val="0"/>
          <w:numId w:val="3"/>
        </w:numPr>
        <w:tabs>
          <w:tab w:val="left" w:pos="-1440"/>
        </w:tabs>
        <w:jc w:val="both"/>
        <w:rPr>
          <w:rFonts w:ascii="Times New Roman" w:hAnsi="Times New Roman"/>
        </w:rPr>
      </w:pPr>
      <w:r>
        <w:rPr>
          <w:rFonts w:ascii="Times New Roman" w:hAnsi="Times New Roman"/>
        </w:rPr>
        <w:t>Determine the tax consequences of worthless stock or debt obligations.</w:t>
      </w:r>
    </w:p>
    <w:p w14:paraId="749E9B67" w14:textId="77777777" w:rsidR="00A33548" w:rsidRDefault="00A33548" w:rsidP="00B3410F">
      <w:pPr>
        <w:widowControl/>
        <w:tabs>
          <w:tab w:val="left" w:pos="-1440"/>
        </w:tabs>
        <w:jc w:val="both"/>
        <w:rPr>
          <w:rFonts w:ascii="Times New Roman" w:hAnsi="Times New Roman"/>
        </w:rPr>
      </w:pPr>
    </w:p>
    <w:p w14:paraId="03BCC478" w14:textId="77777777" w:rsidR="00A33548" w:rsidRDefault="00A33548" w:rsidP="00B3410F">
      <w:pPr>
        <w:widowControl/>
        <w:numPr>
          <w:ilvl w:val="0"/>
          <w:numId w:val="3"/>
        </w:numPr>
        <w:tabs>
          <w:tab w:val="left" w:pos="-1440"/>
        </w:tabs>
        <w:jc w:val="both"/>
        <w:rPr>
          <w:rFonts w:ascii="Times New Roman" w:hAnsi="Times New Roman"/>
        </w:rPr>
      </w:pPr>
      <w:r>
        <w:rPr>
          <w:rFonts w:ascii="Times New Roman" w:hAnsi="Times New Roman"/>
        </w:rPr>
        <w:t>Identify tax planning opportunities in corporate formations.</w:t>
      </w:r>
    </w:p>
    <w:p w14:paraId="7BC9E16B" w14:textId="77777777" w:rsidR="00A33548" w:rsidRDefault="00A33548" w:rsidP="00B3410F">
      <w:pPr>
        <w:pStyle w:val="MediumGrid1-Accent21"/>
        <w:widowControl/>
        <w:rPr>
          <w:rFonts w:ascii="Times New Roman" w:hAnsi="Times New Roman"/>
        </w:rPr>
      </w:pPr>
    </w:p>
    <w:p w14:paraId="0AD9BE0F" w14:textId="77777777" w:rsidR="00A33548" w:rsidRDefault="00286CE5" w:rsidP="00B3410F">
      <w:pPr>
        <w:widowControl/>
        <w:numPr>
          <w:ilvl w:val="0"/>
          <w:numId w:val="3"/>
        </w:numPr>
        <w:tabs>
          <w:tab w:val="left" w:pos="-1440"/>
        </w:tabs>
        <w:jc w:val="both"/>
        <w:rPr>
          <w:rFonts w:ascii="Times New Roman" w:hAnsi="Times New Roman"/>
        </w:rPr>
      </w:pPr>
      <w:r>
        <w:rPr>
          <w:rFonts w:ascii="Times New Roman" w:hAnsi="Times New Roman"/>
        </w:rPr>
        <w:t>Comply with procedural rules for</w:t>
      </w:r>
      <w:r w:rsidR="00A33548">
        <w:rPr>
          <w:rFonts w:ascii="Times New Roman" w:hAnsi="Times New Roman"/>
        </w:rPr>
        <w:t xml:space="preserve"> corporate formations.</w:t>
      </w:r>
    </w:p>
    <w:p w14:paraId="5E5D0669" w14:textId="77777777" w:rsidR="007B771C" w:rsidRDefault="007B771C" w:rsidP="00B3410F">
      <w:pPr>
        <w:widowControl/>
        <w:tabs>
          <w:tab w:val="left" w:pos="-1440"/>
        </w:tabs>
        <w:jc w:val="both"/>
        <w:rPr>
          <w:rFonts w:ascii="Times New Roman" w:hAnsi="Times New Roman"/>
        </w:rPr>
      </w:pPr>
    </w:p>
    <w:p w14:paraId="31CBD67E" w14:textId="77777777" w:rsidR="007B771C" w:rsidRDefault="007B771C" w:rsidP="00B3410F">
      <w:pPr>
        <w:widowControl/>
        <w:jc w:val="both"/>
        <w:rPr>
          <w:rFonts w:ascii="Times New Roman" w:hAnsi="Times New Roman"/>
        </w:rPr>
      </w:pPr>
      <w:r>
        <w:rPr>
          <w:rFonts w:ascii="Times New Roman" w:hAnsi="Times New Roman"/>
          <w:b/>
          <w:sz w:val="28"/>
        </w:rPr>
        <w:t>Areas of Greater Significance</w:t>
      </w:r>
    </w:p>
    <w:p w14:paraId="73F06C46" w14:textId="77777777" w:rsidR="007B771C" w:rsidRDefault="007B771C" w:rsidP="00B3410F">
      <w:pPr>
        <w:widowControl/>
        <w:jc w:val="both"/>
        <w:rPr>
          <w:rFonts w:ascii="Times New Roman" w:hAnsi="Times New Roman"/>
        </w:rPr>
      </w:pPr>
    </w:p>
    <w:p w14:paraId="6976A4BA" w14:textId="77777777" w:rsidR="007B771C" w:rsidRDefault="007B771C" w:rsidP="00B3410F">
      <w:pPr>
        <w:widowControl/>
        <w:ind w:firstLine="720"/>
        <w:jc w:val="both"/>
        <w:rPr>
          <w:rFonts w:ascii="Times New Roman" w:hAnsi="Times New Roman"/>
        </w:rPr>
      </w:pPr>
      <w:r>
        <w:rPr>
          <w:rFonts w:ascii="Times New Roman" w:hAnsi="Times New Roman"/>
        </w:rPr>
        <w:t>It is important for the student to understand the tax consequences of forming a corporation, including the impact on both corporation and shareholder.</w:t>
      </w:r>
      <w:r w:rsidR="00840A1A">
        <w:rPr>
          <w:rFonts w:ascii="Times New Roman" w:hAnsi="Times New Roman"/>
        </w:rPr>
        <w:t xml:space="preserve"> </w:t>
      </w:r>
      <w:r>
        <w:rPr>
          <w:rFonts w:ascii="Times New Roman" w:hAnsi="Times New Roman"/>
        </w:rPr>
        <w:t>The tax advantages and disadvantages of alternative forms of doing business should also be stressed.</w:t>
      </w:r>
    </w:p>
    <w:p w14:paraId="079A519C" w14:textId="77777777" w:rsidR="007B771C" w:rsidRDefault="007B771C" w:rsidP="00B3410F">
      <w:pPr>
        <w:widowControl/>
        <w:jc w:val="both"/>
        <w:rPr>
          <w:rFonts w:ascii="Times New Roman" w:hAnsi="Times New Roman"/>
        </w:rPr>
      </w:pPr>
    </w:p>
    <w:p w14:paraId="46397F93" w14:textId="77777777" w:rsidR="007B771C" w:rsidRDefault="007B771C" w:rsidP="00B3410F">
      <w:pPr>
        <w:widowControl/>
        <w:jc w:val="both"/>
        <w:rPr>
          <w:rFonts w:ascii="Times New Roman" w:hAnsi="Times New Roman"/>
        </w:rPr>
      </w:pPr>
      <w:r>
        <w:rPr>
          <w:rFonts w:ascii="Times New Roman" w:hAnsi="Times New Roman"/>
          <w:b/>
          <w:sz w:val="28"/>
        </w:rPr>
        <w:t>Areas of Lesser Significance</w:t>
      </w:r>
    </w:p>
    <w:p w14:paraId="26E00332" w14:textId="77777777" w:rsidR="007B771C" w:rsidRDefault="007B771C" w:rsidP="00B3410F">
      <w:pPr>
        <w:widowControl/>
        <w:jc w:val="both"/>
        <w:rPr>
          <w:rFonts w:ascii="Times New Roman" w:hAnsi="Times New Roman"/>
        </w:rPr>
      </w:pPr>
    </w:p>
    <w:p w14:paraId="7AE75201" w14:textId="77777777" w:rsidR="007B771C" w:rsidRDefault="007B771C" w:rsidP="00B3410F">
      <w:pPr>
        <w:widowControl/>
        <w:ind w:firstLine="720"/>
        <w:jc w:val="both"/>
        <w:rPr>
          <w:rFonts w:ascii="Times New Roman" w:hAnsi="Times New Roman"/>
        </w:rPr>
      </w:pPr>
      <w:r>
        <w:rPr>
          <w:rFonts w:ascii="Times New Roman" w:hAnsi="Times New Roman"/>
        </w:rPr>
        <w:t>In the interest of time, the instructor may determine that the following areas are best covered by student reading, rather than by class discussion:</w:t>
      </w:r>
    </w:p>
    <w:p w14:paraId="1741DD16" w14:textId="77777777" w:rsidR="007B771C" w:rsidRDefault="007B771C" w:rsidP="00B3410F">
      <w:pPr>
        <w:widowControl/>
        <w:jc w:val="both"/>
        <w:rPr>
          <w:rFonts w:ascii="Times New Roman" w:hAnsi="Times New Roman"/>
        </w:rPr>
      </w:pPr>
    </w:p>
    <w:p w14:paraId="54CB5E0C" w14:textId="77777777" w:rsidR="007B771C" w:rsidRDefault="007B771C" w:rsidP="00B3410F">
      <w:pPr>
        <w:widowControl/>
        <w:ind w:firstLine="720"/>
        <w:jc w:val="both"/>
        <w:rPr>
          <w:rFonts w:ascii="Times New Roman" w:hAnsi="Times New Roman"/>
        </w:rPr>
      </w:pPr>
      <w:r>
        <w:rPr>
          <w:rFonts w:ascii="Times New Roman" w:hAnsi="Times New Roman"/>
        </w:rPr>
        <w:t>1.</w:t>
      </w:r>
      <w:r>
        <w:rPr>
          <w:rFonts w:ascii="Times New Roman" w:hAnsi="Times New Roman"/>
        </w:rPr>
        <w:tab/>
        <w:t>Capital contributions.</w:t>
      </w:r>
    </w:p>
    <w:p w14:paraId="18E3D006" w14:textId="77777777" w:rsidR="007B771C" w:rsidRDefault="007B771C" w:rsidP="00B3410F">
      <w:pPr>
        <w:widowControl/>
        <w:jc w:val="both"/>
        <w:rPr>
          <w:rFonts w:ascii="Times New Roman" w:hAnsi="Times New Roman"/>
        </w:rPr>
      </w:pPr>
    </w:p>
    <w:p w14:paraId="76B02B9A"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2.</w:t>
      </w:r>
      <w:r>
        <w:rPr>
          <w:rFonts w:ascii="Times New Roman" w:hAnsi="Times New Roman"/>
        </w:rPr>
        <w:tab/>
        <w:t>Compliance and procedural considerations (Reporting requirements under Sec. 351).</w:t>
      </w:r>
    </w:p>
    <w:p w14:paraId="5F85A057" w14:textId="77777777" w:rsidR="007B771C" w:rsidRDefault="007B771C" w:rsidP="00B3410F">
      <w:pPr>
        <w:widowControl/>
        <w:jc w:val="both"/>
        <w:rPr>
          <w:rFonts w:ascii="Times New Roman" w:hAnsi="Times New Roman"/>
        </w:rPr>
      </w:pPr>
    </w:p>
    <w:p w14:paraId="24650AF0" w14:textId="77777777" w:rsidR="007B771C" w:rsidRDefault="007B771C" w:rsidP="00B3410F">
      <w:pPr>
        <w:widowControl/>
        <w:ind w:firstLine="720"/>
        <w:jc w:val="both"/>
        <w:rPr>
          <w:rFonts w:ascii="Times New Roman" w:hAnsi="Times New Roman"/>
        </w:rPr>
      </w:pPr>
      <w:r>
        <w:rPr>
          <w:rFonts w:ascii="Times New Roman" w:hAnsi="Times New Roman"/>
        </w:rPr>
        <w:t>3.</w:t>
      </w:r>
      <w:r>
        <w:rPr>
          <w:rFonts w:ascii="Times New Roman" w:hAnsi="Times New Roman"/>
        </w:rPr>
        <w:tab/>
        <w:t>Choice of capital structure.</w:t>
      </w:r>
    </w:p>
    <w:p w14:paraId="53617127" w14:textId="77777777" w:rsidR="007B771C" w:rsidRDefault="007B771C" w:rsidP="00B3410F">
      <w:pPr>
        <w:widowControl/>
        <w:jc w:val="both"/>
        <w:rPr>
          <w:rFonts w:ascii="Times New Roman" w:hAnsi="Times New Roman"/>
        </w:rPr>
      </w:pPr>
    </w:p>
    <w:p w14:paraId="5C3EC872" w14:textId="77777777" w:rsidR="007B771C" w:rsidRDefault="007B771C" w:rsidP="00655324">
      <w:pPr>
        <w:keepNext/>
        <w:keepLines/>
        <w:widowControl/>
        <w:jc w:val="both"/>
        <w:rPr>
          <w:rFonts w:ascii="Times New Roman" w:hAnsi="Times New Roman"/>
        </w:rPr>
      </w:pPr>
      <w:r>
        <w:rPr>
          <w:rFonts w:ascii="Times New Roman" w:hAnsi="Times New Roman"/>
          <w:b/>
          <w:sz w:val="28"/>
        </w:rPr>
        <w:lastRenderedPageBreak/>
        <w:t>Problem Areas for Students</w:t>
      </w:r>
    </w:p>
    <w:p w14:paraId="6F9CB11A" w14:textId="77777777" w:rsidR="007B771C" w:rsidRPr="00E03A21" w:rsidRDefault="007B771C" w:rsidP="00655324">
      <w:pPr>
        <w:keepNext/>
        <w:keepLines/>
        <w:widowControl/>
        <w:jc w:val="both"/>
        <w:rPr>
          <w:rFonts w:ascii="Times New Roman" w:hAnsi="Times New Roman"/>
          <w:sz w:val="20"/>
        </w:rPr>
      </w:pPr>
    </w:p>
    <w:p w14:paraId="69431DAA" w14:textId="77777777" w:rsidR="007B771C" w:rsidRDefault="007B771C" w:rsidP="00655324">
      <w:pPr>
        <w:keepNext/>
        <w:keepLines/>
        <w:widowControl/>
        <w:ind w:firstLine="720"/>
        <w:jc w:val="both"/>
        <w:rPr>
          <w:rFonts w:ascii="Times New Roman" w:hAnsi="Times New Roman"/>
        </w:rPr>
      </w:pPr>
      <w:r>
        <w:rPr>
          <w:rFonts w:ascii="Times New Roman" w:hAnsi="Times New Roman"/>
        </w:rPr>
        <w:t>The following areas may prove especially difficult for students:</w:t>
      </w:r>
    </w:p>
    <w:p w14:paraId="4ED60043" w14:textId="77777777" w:rsidR="007B771C" w:rsidRPr="00E03A21" w:rsidRDefault="007B771C" w:rsidP="00B3410F">
      <w:pPr>
        <w:widowControl/>
        <w:jc w:val="both"/>
        <w:rPr>
          <w:rFonts w:ascii="Times New Roman" w:hAnsi="Times New Roman"/>
          <w:sz w:val="20"/>
        </w:rPr>
      </w:pPr>
    </w:p>
    <w:p w14:paraId="02D4EDB3" w14:textId="77777777" w:rsidR="007B771C" w:rsidRDefault="007B771C" w:rsidP="00B3410F">
      <w:pPr>
        <w:widowControl/>
        <w:ind w:firstLine="720"/>
        <w:jc w:val="both"/>
        <w:rPr>
          <w:rFonts w:ascii="Times New Roman" w:hAnsi="Times New Roman"/>
        </w:rPr>
      </w:pPr>
      <w:r>
        <w:rPr>
          <w:rFonts w:ascii="Times New Roman" w:hAnsi="Times New Roman"/>
        </w:rPr>
        <w:t>1.</w:t>
      </w:r>
      <w:r>
        <w:rPr>
          <w:rFonts w:ascii="Times New Roman" w:hAnsi="Times New Roman"/>
        </w:rPr>
        <w:tab/>
        <w:t>Allocating basis in a partially tax-free incorporation.</w:t>
      </w:r>
    </w:p>
    <w:p w14:paraId="3DAF99F5" w14:textId="77777777" w:rsidR="007B771C" w:rsidRPr="00E03A21" w:rsidRDefault="007B771C" w:rsidP="00B3410F">
      <w:pPr>
        <w:widowControl/>
        <w:jc w:val="both"/>
        <w:rPr>
          <w:rFonts w:ascii="Times New Roman" w:hAnsi="Times New Roman"/>
          <w:sz w:val="20"/>
        </w:rPr>
      </w:pPr>
    </w:p>
    <w:p w14:paraId="14B2331C" w14:textId="77777777" w:rsidR="007B771C" w:rsidRDefault="007B771C" w:rsidP="00B3410F">
      <w:pPr>
        <w:widowControl/>
        <w:ind w:firstLine="720"/>
        <w:jc w:val="both"/>
        <w:rPr>
          <w:rFonts w:ascii="Times New Roman" w:hAnsi="Times New Roman"/>
        </w:rPr>
      </w:pPr>
      <w:r>
        <w:rPr>
          <w:rFonts w:ascii="Times New Roman" w:hAnsi="Times New Roman"/>
        </w:rPr>
        <w:t>2.</w:t>
      </w:r>
      <w:r>
        <w:rPr>
          <w:rFonts w:ascii="Times New Roman" w:hAnsi="Times New Roman"/>
        </w:rPr>
        <w:tab/>
        <w:t>Characterization of an instrument as debt or equity.</w:t>
      </w:r>
    </w:p>
    <w:p w14:paraId="135F8142" w14:textId="77777777" w:rsidR="007B771C" w:rsidRPr="00E03A21" w:rsidRDefault="007B771C" w:rsidP="00B3410F">
      <w:pPr>
        <w:widowControl/>
        <w:jc w:val="both"/>
        <w:rPr>
          <w:rFonts w:ascii="Times New Roman" w:hAnsi="Times New Roman"/>
          <w:sz w:val="20"/>
        </w:rPr>
      </w:pPr>
    </w:p>
    <w:p w14:paraId="51EE6A69"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3.</w:t>
      </w:r>
      <w:r>
        <w:rPr>
          <w:rFonts w:ascii="Times New Roman" w:hAnsi="Times New Roman"/>
        </w:rPr>
        <w:tab/>
        <w:t>Understanding that the tax basis for property contributed to a corporation is different from the basis that is used for financial accounting purposes.</w:t>
      </w:r>
    </w:p>
    <w:p w14:paraId="42752924" w14:textId="77777777" w:rsidR="007B771C" w:rsidRPr="00E03A21" w:rsidRDefault="007B771C" w:rsidP="00B3410F">
      <w:pPr>
        <w:widowControl/>
        <w:jc w:val="both"/>
        <w:rPr>
          <w:rFonts w:ascii="Times New Roman" w:hAnsi="Times New Roman"/>
          <w:sz w:val="20"/>
        </w:rPr>
      </w:pPr>
    </w:p>
    <w:p w14:paraId="23B8329B" w14:textId="77777777" w:rsidR="007B771C" w:rsidRDefault="007B771C" w:rsidP="00B3410F">
      <w:pPr>
        <w:widowControl/>
        <w:jc w:val="both"/>
        <w:rPr>
          <w:rFonts w:ascii="Times New Roman" w:hAnsi="Times New Roman"/>
          <w:b/>
          <w:sz w:val="28"/>
        </w:rPr>
      </w:pPr>
      <w:r>
        <w:rPr>
          <w:rFonts w:ascii="Times New Roman" w:hAnsi="Times New Roman"/>
          <w:b/>
          <w:sz w:val="28"/>
        </w:rPr>
        <w:t>Highlights of Recent Tax Law Changes</w:t>
      </w:r>
    </w:p>
    <w:p w14:paraId="6C7A26B1" w14:textId="77777777" w:rsidR="007B771C" w:rsidRPr="00E03A21" w:rsidRDefault="007B771C" w:rsidP="00B3410F">
      <w:pPr>
        <w:widowControl/>
        <w:jc w:val="both"/>
        <w:rPr>
          <w:rFonts w:ascii="Times New Roman" w:hAnsi="Times New Roman"/>
          <w:b/>
          <w:sz w:val="20"/>
        </w:rPr>
      </w:pPr>
    </w:p>
    <w:p w14:paraId="6E24F2BF" w14:textId="5890CE6B" w:rsidR="007B771C" w:rsidRDefault="007B771C" w:rsidP="007B2B76">
      <w:pPr>
        <w:widowControl/>
        <w:jc w:val="both"/>
      </w:pPr>
      <w:r>
        <w:rPr>
          <w:rFonts w:ascii="Times New Roman" w:hAnsi="Times New Roman"/>
          <w:b/>
        </w:rPr>
        <w:tab/>
      </w:r>
      <w:r w:rsidR="007B2B76">
        <w:rPr>
          <w:rFonts w:ascii="Times New Roman" w:hAnsi="Times New Roman"/>
        </w:rPr>
        <w:t>The Tax Cuts and Jobs Act of 2017 has significantly changed tax rates.</w:t>
      </w:r>
      <w:r w:rsidR="00616875">
        <w:rPr>
          <w:rFonts w:ascii="Times New Roman" w:hAnsi="Times New Roman"/>
        </w:rPr>
        <w:t xml:space="preserve"> </w:t>
      </w:r>
      <w:r w:rsidR="007B2B76">
        <w:rPr>
          <w:rFonts w:ascii="Times New Roman" w:hAnsi="Times New Roman"/>
        </w:rPr>
        <w:t>These changed rates alter many traditional decisions often made by individuals when selecting a business entity.</w:t>
      </w:r>
      <w:r w:rsidR="00616875">
        <w:rPr>
          <w:rFonts w:ascii="Times New Roman" w:hAnsi="Times New Roman"/>
        </w:rPr>
        <w:t xml:space="preserve"> </w:t>
      </w:r>
      <w:r w:rsidR="007B2B76">
        <w:rPr>
          <w:rFonts w:ascii="Times New Roman" w:hAnsi="Times New Roman"/>
        </w:rPr>
        <w:t>Changes often make the C Corporation more useful versus the S Corporation and increases</w:t>
      </w:r>
      <w:r w:rsidR="00492D76">
        <w:rPr>
          <w:rFonts w:ascii="Times New Roman" w:hAnsi="Times New Roman"/>
        </w:rPr>
        <w:t xml:space="preserve"> the complexity of the decision-</w:t>
      </w:r>
      <w:r w:rsidR="007B2B76">
        <w:rPr>
          <w:rFonts w:ascii="Times New Roman" w:hAnsi="Times New Roman"/>
        </w:rPr>
        <w:t>making process.</w:t>
      </w:r>
      <w:r w:rsidR="00616875">
        <w:rPr>
          <w:rFonts w:ascii="Times New Roman" w:hAnsi="Times New Roman"/>
        </w:rPr>
        <w:t xml:space="preserve"> </w:t>
      </w:r>
      <w:r w:rsidR="00492D76">
        <w:rPr>
          <w:rFonts w:ascii="Times New Roman" w:hAnsi="Times New Roman"/>
        </w:rPr>
        <w:t>The deduction for qualified business income is a significant change that needs to be addressed as part of the decision-making process.</w:t>
      </w:r>
    </w:p>
    <w:p w14:paraId="1A816D1E" w14:textId="77777777" w:rsidR="007B771C" w:rsidRPr="00E03A21" w:rsidRDefault="007B771C" w:rsidP="00B3410F">
      <w:pPr>
        <w:widowControl/>
        <w:jc w:val="both"/>
        <w:rPr>
          <w:rFonts w:ascii="Times New Roman" w:hAnsi="Times New Roman"/>
          <w:sz w:val="20"/>
        </w:rPr>
      </w:pPr>
    </w:p>
    <w:p w14:paraId="7243E8BE" w14:textId="77777777" w:rsidR="007B771C" w:rsidRDefault="007B771C" w:rsidP="00B3410F">
      <w:pPr>
        <w:widowControl/>
        <w:jc w:val="both"/>
        <w:rPr>
          <w:rFonts w:ascii="Times New Roman" w:hAnsi="Times New Roman"/>
        </w:rPr>
      </w:pPr>
      <w:r>
        <w:rPr>
          <w:rFonts w:ascii="Times New Roman" w:hAnsi="Times New Roman"/>
          <w:b/>
          <w:sz w:val="28"/>
        </w:rPr>
        <w:t>Teaching Tips</w:t>
      </w:r>
    </w:p>
    <w:p w14:paraId="3244C0DA" w14:textId="77777777" w:rsidR="007B771C" w:rsidRPr="00E03A21" w:rsidRDefault="007B771C" w:rsidP="00B3410F">
      <w:pPr>
        <w:widowControl/>
        <w:jc w:val="both"/>
        <w:rPr>
          <w:rFonts w:ascii="Times New Roman" w:hAnsi="Times New Roman"/>
          <w:sz w:val="20"/>
        </w:rPr>
      </w:pPr>
    </w:p>
    <w:p w14:paraId="12A7408B" w14:textId="77777777" w:rsidR="007B771C" w:rsidRDefault="007B771C" w:rsidP="00B3410F">
      <w:pPr>
        <w:widowControl/>
        <w:ind w:firstLine="720"/>
        <w:jc w:val="both"/>
        <w:rPr>
          <w:rFonts w:ascii="Times New Roman" w:hAnsi="Times New Roman"/>
        </w:rPr>
      </w:pPr>
      <w:r>
        <w:rPr>
          <w:rFonts w:ascii="Times New Roman" w:hAnsi="Times New Roman"/>
        </w:rPr>
        <w:t>Limited liability companies (LLCs) and limited liability partnerships (LLPs) have become more prevalent forms of doing business.</w:t>
      </w:r>
      <w:r w:rsidR="00840A1A">
        <w:rPr>
          <w:rFonts w:ascii="Times New Roman" w:hAnsi="Times New Roman"/>
        </w:rPr>
        <w:t xml:space="preserve"> </w:t>
      </w:r>
      <w:r>
        <w:rPr>
          <w:rFonts w:ascii="Times New Roman" w:hAnsi="Times New Roman"/>
        </w:rPr>
        <w:t>Some discussion of LLCs and LLPs should take place here with particular emphasis on (1) the treatment of LLCs in the state where your school is located</w:t>
      </w:r>
      <w:r w:rsidR="002B424E">
        <w:rPr>
          <w:rFonts w:ascii="Times New Roman" w:hAnsi="Times New Roman"/>
        </w:rPr>
        <w:t>;</w:t>
      </w:r>
      <w:r>
        <w:rPr>
          <w:rFonts w:ascii="Times New Roman" w:hAnsi="Times New Roman"/>
        </w:rPr>
        <w:t xml:space="preserve"> and (2) the use of LLPs by the Big </w:t>
      </w:r>
      <w:r w:rsidR="00960955">
        <w:rPr>
          <w:rFonts w:ascii="Times New Roman" w:hAnsi="Times New Roman"/>
        </w:rPr>
        <w:t>4</w:t>
      </w:r>
      <w:r>
        <w:rPr>
          <w:rFonts w:ascii="Times New Roman" w:hAnsi="Times New Roman"/>
        </w:rPr>
        <w:t xml:space="preserve"> accounting firms.</w:t>
      </w:r>
      <w:r w:rsidR="00840A1A">
        <w:rPr>
          <w:rFonts w:ascii="Times New Roman" w:hAnsi="Times New Roman"/>
        </w:rPr>
        <w:t xml:space="preserve"> </w:t>
      </w:r>
      <w:r>
        <w:rPr>
          <w:rFonts w:ascii="Times New Roman" w:hAnsi="Times New Roman"/>
        </w:rPr>
        <w:t>More discussion on LLCs and LLPs takes place in Chapters C</w:t>
      </w:r>
      <w:r w:rsidR="002D1134">
        <w:rPr>
          <w:rFonts w:ascii="Times New Roman" w:hAnsi="Times New Roman"/>
        </w:rPr>
        <w:t>:</w:t>
      </w:r>
      <w:r>
        <w:rPr>
          <w:rFonts w:ascii="Times New Roman" w:hAnsi="Times New Roman"/>
        </w:rPr>
        <w:t>9 and C</w:t>
      </w:r>
      <w:r w:rsidR="002D1134">
        <w:rPr>
          <w:rFonts w:ascii="Times New Roman" w:hAnsi="Times New Roman"/>
        </w:rPr>
        <w:t>:</w:t>
      </w:r>
      <w:r>
        <w:rPr>
          <w:rFonts w:ascii="Times New Roman" w:hAnsi="Times New Roman"/>
        </w:rPr>
        <w:t>10.</w:t>
      </w:r>
    </w:p>
    <w:p w14:paraId="3563C3B4" w14:textId="77777777" w:rsidR="007B771C" w:rsidRPr="00E03A21" w:rsidRDefault="007B771C" w:rsidP="00B3410F">
      <w:pPr>
        <w:widowControl/>
        <w:ind w:firstLine="720"/>
        <w:jc w:val="both"/>
        <w:rPr>
          <w:rFonts w:ascii="Times New Roman" w:hAnsi="Times New Roman"/>
          <w:sz w:val="20"/>
        </w:rPr>
      </w:pPr>
    </w:p>
    <w:p w14:paraId="4F579480" w14:textId="77777777" w:rsidR="007B771C" w:rsidRDefault="007B771C" w:rsidP="00B3410F">
      <w:pPr>
        <w:widowControl/>
        <w:ind w:firstLine="720"/>
        <w:jc w:val="both"/>
        <w:rPr>
          <w:rFonts w:ascii="Times New Roman" w:hAnsi="Times New Roman"/>
        </w:rPr>
      </w:pPr>
      <w:r>
        <w:rPr>
          <w:rFonts w:ascii="Times New Roman" w:hAnsi="Times New Roman"/>
        </w:rPr>
        <w:t xml:space="preserve">Use Examples </w:t>
      </w:r>
      <w:r w:rsidR="002D1134">
        <w:rPr>
          <w:rFonts w:ascii="Times New Roman" w:hAnsi="Times New Roman"/>
        </w:rPr>
        <w:t>C:2</w:t>
      </w:r>
      <w:r>
        <w:rPr>
          <w:rFonts w:ascii="Times New Roman" w:hAnsi="Times New Roman"/>
        </w:rPr>
        <w:t xml:space="preserve">-11 and </w:t>
      </w:r>
      <w:r w:rsidR="002D1134">
        <w:rPr>
          <w:rFonts w:ascii="Times New Roman" w:hAnsi="Times New Roman"/>
        </w:rPr>
        <w:t>C:2</w:t>
      </w:r>
      <w:r>
        <w:rPr>
          <w:rFonts w:ascii="Times New Roman" w:hAnsi="Times New Roman"/>
        </w:rPr>
        <w:t>-12 to illustrate the rationale behind treating a Sec. 351 transaction as a nontaxable exchange. p</w:t>
      </w:r>
      <w:r w:rsidR="00624F6A">
        <w:rPr>
          <w:rFonts w:ascii="Times New Roman" w:hAnsi="Times New Roman"/>
        </w:rPr>
        <w:t>p</w:t>
      </w:r>
      <w:r>
        <w:rPr>
          <w:rFonts w:ascii="Times New Roman" w:hAnsi="Times New Roman"/>
        </w:rPr>
        <w:t xml:space="preserve">. </w:t>
      </w:r>
      <w:r w:rsidR="002D1134">
        <w:rPr>
          <w:rFonts w:ascii="Times New Roman" w:hAnsi="Times New Roman"/>
        </w:rPr>
        <w:t>C:2</w:t>
      </w:r>
      <w:r>
        <w:rPr>
          <w:rFonts w:ascii="Times New Roman" w:hAnsi="Times New Roman"/>
        </w:rPr>
        <w:t>-12</w:t>
      </w:r>
      <w:r w:rsidR="00624F6A">
        <w:rPr>
          <w:rFonts w:ascii="Times New Roman" w:hAnsi="Times New Roman"/>
        </w:rPr>
        <w:t xml:space="preserve"> and </w:t>
      </w:r>
      <w:r w:rsidR="00F77A1C">
        <w:rPr>
          <w:rFonts w:ascii="Times New Roman" w:hAnsi="Times New Roman"/>
        </w:rPr>
        <w:t>C:2-13</w:t>
      </w:r>
      <w:r>
        <w:rPr>
          <w:rFonts w:ascii="Times New Roman" w:hAnsi="Times New Roman"/>
        </w:rPr>
        <w:t>.</w:t>
      </w:r>
      <w:r w:rsidR="00840A1A">
        <w:rPr>
          <w:rFonts w:ascii="Times New Roman" w:hAnsi="Times New Roman"/>
        </w:rPr>
        <w:t xml:space="preserve"> </w:t>
      </w:r>
      <w:r>
        <w:rPr>
          <w:rFonts w:ascii="Times New Roman" w:hAnsi="Times New Roman"/>
        </w:rPr>
        <w:t>Some discussion might be incorporated about the fact that a corporate liquidation is not a tax-free transaction. As a result, it is inexpensive to create a corporation, but may be expensive to liquidate a corporation.</w:t>
      </w:r>
    </w:p>
    <w:p w14:paraId="6DE8D09C" w14:textId="77777777" w:rsidR="007B771C" w:rsidRPr="00E03A21" w:rsidRDefault="007B771C" w:rsidP="00B3410F">
      <w:pPr>
        <w:widowControl/>
        <w:jc w:val="both"/>
        <w:rPr>
          <w:rFonts w:ascii="Times New Roman" w:hAnsi="Times New Roman"/>
          <w:sz w:val="20"/>
        </w:rPr>
      </w:pPr>
    </w:p>
    <w:p w14:paraId="1797CFE9" w14:textId="77777777" w:rsidR="007B771C" w:rsidRDefault="007B771C" w:rsidP="00B3410F">
      <w:pPr>
        <w:widowControl/>
        <w:ind w:firstLine="720"/>
        <w:jc w:val="both"/>
        <w:rPr>
          <w:rFonts w:ascii="Times New Roman" w:hAnsi="Times New Roman"/>
        </w:rPr>
      </w:pPr>
      <w:r>
        <w:rPr>
          <w:rFonts w:ascii="Times New Roman" w:hAnsi="Times New Roman"/>
        </w:rPr>
        <w:t xml:space="preserve">Table </w:t>
      </w:r>
      <w:r w:rsidR="002D1134">
        <w:rPr>
          <w:rFonts w:ascii="Times New Roman" w:hAnsi="Times New Roman"/>
        </w:rPr>
        <w:t>C:2</w:t>
      </w:r>
      <w:r>
        <w:rPr>
          <w:rFonts w:ascii="Times New Roman" w:hAnsi="Times New Roman"/>
        </w:rPr>
        <w:t>-1 may be used as a format for presenting the tax consequences of a Sec. 351 transaction.</w:t>
      </w:r>
      <w:r w:rsidR="00840A1A">
        <w:rPr>
          <w:rFonts w:ascii="Times New Roman" w:hAnsi="Times New Roman"/>
        </w:rPr>
        <w:t xml:space="preserve"> </w:t>
      </w:r>
      <w:r>
        <w:rPr>
          <w:rFonts w:ascii="Times New Roman" w:hAnsi="Times New Roman"/>
        </w:rPr>
        <w:t xml:space="preserve">p. </w:t>
      </w:r>
      <w:r w:rsidR="002D1134">
        <w:rPr>
          <w:rFonts w:ascii="Times New Roman" w:hAnsi="Times New Roman"/>
        </w:rPr>
        <w:t>C:2</w:t>
      </w:r>
      <w:r>
        <w:rPr>
          <w:rFonts w:ascii="Times New Roman" w:hAnsi="Times New Roman"/>
        </w:rPr>
        <w:t>-1</w:t>
      </w:r>
      <w:r w:rsidR="00A73730">
        <w:rPr>
          <w:rFonts w:ascii="Times New Roman" w:hAnsi="Times New Roman"/>
        </w:rPr>
        <w:t>1</w:t>
      </w:r>
      <w:r>
        <w:rPr>
          <w:rFonts w:ascii="Times New Roman" w:hAnsi="Times New Roman"/>
        </w:rPr>
        <w:t>.</w:t>
      </w:r>
    </w:p>
    <w:p w14:paraId="360FCC07" w14:textId="77777777" w:rsidR="007B771C" w:rsidRPr="00E03A21" w:rsidRDefault="007B771C" w:rsidP="00B3410F">
      <w:pPr>
        <w:widowControl/>
        <w:jc w:val="both"/>
        <w:rPr>
          <w:rFonts w:ascii="Times New Roman" w:hAnsi="Times New Roman"/>
          <w:sz w:val="20"/>
        </w:rPr>
      </w:pPr>
    </w:p>
    <w:p w14:paraId="1712ECBB" w14:textId="77777777" w:rsidR="007B771C" w:rsidRDefault="007B771C" w:rsidP="00B3410F">
      <w:pPr>
        <w:widowControl/>
        <w:ind w:firstLine="720"/>
        <w:jc w:val="both"/>
        <w:rPr>
          <w:rFonts w:ascii="Times New Roman" w:hAnsi="Times New Roman"/>
        </w:rPr>
      </w:pPr>
      <w:r>
        <w:rPr>
          <w:rFonts w:ascii="Times New Roman" w:hAnsi="Times New Roman"/>
        </w:rPr>
        <w:t xml:space="preserve">Use Example </w:t>
      </w:r>
      <w:r w:rsidR="002D1134">
        <w:rPr>
          <w:rFonts w:ascii="Times New Roman" w:hAnsi="Times New Roman"/>
        </w:rPr>
        <w:t>C:2</w:t>
      </w:r>
      <w:r>
        <w:rPr>
          <w:rFonts w:ascii="Times New Roman" w:hAnsi="Times New Roman"/>
        </w:rPr>
        <w:t>-23 as an illustration of a prearranged disposition of stock that disqualifies a Sec. 351 transaction.</w:t>
      </w:r>
      <w:r w:rsidR="00840A1A">
        <w:rPr>
          <w:rFonts w:ascii="Times New Roman" w:hAnsi="Times New Roman"/>
        </w:rPr>
        <w:t xml:space="preserve"> </w:t>
      </w:r>
      <w:r>
        <w:rPr>
          <w:rFonts w:ascii="Times New Roman" w:hAnsi="Times New Roman"/>
        </w:rPr>
        <w:t xml:space="preserve">p. </w:t>
      </w:r>
      <w:r w:rsidR="002D1134">
        <w:rPr>
          <w:rFonts w:ascii="Times New Roman" w:hAnsi="Times New Roman"/>
        </w:rPr>
        <w:t>C:2</w:t>
      </w:r>
      <w:r>
        <w:rPr>
          <w:rFonts w:ascii="Times New Roman" w:hAnsi="Times New Roman"/>
        </w:rPr>
        <w:t>-16.</w:t>
      </w:r>
    </w:p>
    <w:p w14:paraId="4C1080A6" w14:textId="77777777" w:rsidR="00E03A21" w:rsidRDefault="00E03A21" w:rsidP="00B3410F">
      <w:pPr>
        <w:widowControl/>
        <w:ind w:firstLine="720"/>
        <w:jc w:val="both"/>
        <w:rPr>
          <w:rFonts w:ascii="Times New Roman" w:hAnsi="Times New Roman"/>
        </w:rPr>
      </w:pPr>
    </w:p>
    <w:p w14:paraId="30243B6B" w14:textId="77777777" w:rsidR="007B771C" w:rsidRDefault="007B771C" w:rsidP="00B3410F">
      <w:pPr>
        <w:widowControl/>
        <w:ind w:firstLine="720"/>
        <w:jc w:val="both"/>
        <w:rPr>
          <w:rFonts w:ascii="Times New Roman" w:hAnsi="Times New Roman"/>
        </w:rPr>
      </w:pPr>
      <w:r>
        <w:rPr>
          <w:rFonts w:ascii="Times New Roman" w:hAnsi="Times New Roman"/>
        </w:rPr>
        <w:t xml:space="preserve">Tables </w:t>
      </w:r>
      <w:r w:rsidR="002D1134">
        <w:rPr>
          <w:rFonts w:ascii="Times New Roman" w:hAnsi="Times New Roman"/>
        </w:rPr>
        <w:t>C:2</w:t>
      </w:r>
      <w:r>
        <w:rPr>
          <w:rFonts w:ascii="Times New Roman" w:hAnsi="Times New Roman"/>
        </w:rPr>
        <w:t xml:space="preserve">-2 and </w:t>
      </w:r>
      <w:r w:rsidR="002D1134">
        <w:rPr>
          <w:rFonts w:ascii="Times New Roman" w:hAnsi="Times New Roman"/>
        </w:rPr>
        <w:t>C:2</w:t>
      </w:r>
      <w:r>
        <w:rPr>
          <w:rFonts w:ascii="Times New Roman" w:hAnsi="Times New Roman"/>
        </w:rPr>
        <w:t>-3 can be used as a format for presenting the advantages and disadvantages of issuing equity vs. debt.</w:t>
      </w:r>
      <w:r w:rsidR="00840A1A">
        <w:rPr>
          <w:rFonts w:ascii="Times New Roman" w:hAnsi="Times New Roman"/>
        </w:rPr>
        <w:t xml:space="preserve"> </w:t>
      </w:r>
      <w:r>
        <w:rPr>
          <w:rFonts w:ascii="Times New Roman" w:hAnsi="Times New Roman"/>
        </w:rPr>
        <w:t>Point out that cash flow consideration may make equity m</w:t>
      </w:r>
      <w:r w:rsidR="00562786">
        <w:rPr>
          <w:rFonts w:ascii="Times New Roman" w:hAnsi="Times New Roman"/>
        </w:rPr>
        <w:t xml:space="preserve">ore attractive than debt. pp. </w:t>
      </w:r>
      <w:r w:rsidR="002D1134">
        <w:rPr>
          <w:rFonts w:ascii="Times New Roman" w:hAnsi="Times New Roman"/>
        </w:rPr>
        <w:t>C:2</w:t>
      </w:r>
      <w:r>
        <w:rPr>
          <w:rFonts w:ascii="Times New Roman" w:hAnsi="Times New Roman"/>
        </w:rPr>
        <w:t xml:space="preserve">-29 and </w:t>
      </w:r>
      <w:r w:rsidR="002D1134">
        <w:rPr>
          <w:rFonts w:ascii="Times New Roman" w:hAnsi="Times New Roman"/>
        </w:rPr>
        <w:t>C:2</w:t>
      </w:r>
      <w:r>
        <w:rPr>
          <w:rFonts w:ascii="Times New Roman" w:hAnsi="Times New Roman"/>
        </w:rPr>
        <w:t>-30.</w:t>
      </w:r>
    </w:p>
    <w:p w14:paraId="79084CE9" w14:textId="77777777" w:rsidR="007B771C" w:rsidRDefault="007B771C" w:rsidP="00B3410F">
      <w:pPr>
        <w:widowControl/>
        <w:jc w:val="both"/>
        <w:rPr>
          <w:rFonts w:ascii="Times New Roman" w:hAnsi="Times New Roman"/>
        </w:rPr>
      </w:pPr>
    </w:p>
    <w:p w14:paraId="4E7B8D11" w14:textId="77777777" w:rsidR="0075263C" w:rsidRDefault="0075263C" w:rsidP="00B3410F">
      <w:pPr>
        <w:widowControl/>
        <w:jc w:val="both"/>
        <w:rPr>
          <w:rFonts w:ascii="Times New Roman" w:hAnsi="Times New Roman"/>
        </w:rPr>
      </w:pPr>
    </w:p>
    <w:p w14:paraId="74DF99EB" w14:textId="77777777" w:rsidR="007B771C" w:rsidRDefault="007B771C" w:rsidP="00B3410F">
      <w:pPr>
        <w:widowControl/>
        <w:jc w:val="both"/>
        <w:rPr>
          <w:rFonts w:ascii="Times New Roman" w:hAnsi="Times New Roman"/>
        </w:rPr>
      </w:pPr>
      <w:r>
        <w:rPr>
          <w:rFonts w:ascii="Times New Roman" w:hAnsi="Times New Roman"/>
          <w:b/>
          <w:sz w:val="28"/>
        </w:rPr>
        <w:t>Lecture Outline</w:t>
      </w:r>
    </w:p>
    <w:p w14:paraId="4120B6EB" w14:textId="77777777" w:rsidR="007B771C" w:rsidRPr="00640C5F" w:rsidRDefault="007B771C" w:rsidP="00B3410F">
      <w:pPr>
        <w:widowControl/>
        <w:jc w:val="both"/>
        <w:rPr>
          <w:rFonts w:ascii="Times New Roman" w:hAnsi="Times New Roman"/>
          <w:sz w:val="20"/>
        </w:rPr>
      </w:pPr>
    </w:p>
    <w:p w14:paraId="1F163A9A" w14:textId="77777777" w:rsidR="007B771C" w:rsidRDefault="007B771C" w:rsidP="00B3410F">
      <w:pPr>
        <w:widowControl/>
        <w:jc w:val="both"/>
        <w:rPr>
          <w:rFonts w:ascii="Times New Roman" w:hAnsi="Times New Roman"/>
        </w:rPr>
      </w:pPr>
      <w:r>
        <w:rPr>
          <w:rFonts w:ascii="Times New Roman" w:hAnsi="Times New Roman"/>
          <w:b/>
        </w:rPr>
        <w:t>I.</w:t>
      </w:r>
      <w:r w:rsidR="00840A1A">
        <w:rPr>
          <w:rFonts w:ascii="Times New Roman" w:hAnsi="Times New Roman"/>
          <w:b/>
        </w:rPr>
        <w:t xml:space="preserve"> </w:t>
      </w:r>
      <w:r>
        <w:rPr>
          <w:rFonts w:ascii="Times New Roman" w:hAnsi="Times New Roman"/>
          <w:b/>
        </w:rPr>
        <w:t>Organization Forms Available</w:t>
      </w:r>
      <w:r w:rsidRPr="0060501B">
        <w:rPr>
          <w:rFonts w:ascii="Times New Roman" w:hAnsi="Times New Roman"/>
          <w:b/>
        </w:rPr>
        <w:t>.</w:t>
      </w:r>
    </w:p>
    <w:p w14:paraId="32D2E8A2" w14:textId="77777777" w:rsidR="007B771C" w:rsidRPr="00640C5F" w:rsidRDefault="007B771C" w:rsidP="00B3410F">
      <w:pPr>
        <w:widowControl/>
        <w:jc w:val="both"/>
        <w:rPr>
          <w:rFonts w:ascii="Times New Roman" w:hAnsi="Times New Roman"/>
          <w:sz w:val="20"/>
        </w:rPr>
      </w:pPr>
    </w:p>
    <w:p w14:paraId="60335BA7" w14:textId="77777777" w:rsidR="007B771C" w:rsidRDefault="007B771C" w:rsidP="00B3410F">
      <w:pPr>
        <w:widowControl/>
        <w:jc w:val="both"/>
        <w:rPr>
          <w:rFonts w:ascii="Times New Roman" w:hAnsi="Times New Roman"/>
        </w:rPr>
      </w:pPr>
      <w:r>
        <w:rPr>
          <w:rFonts w:ascii="Times New Roman" w:hAnsi="Times New Roman"/>
        </w:rPr>
        <w:t>Businesses can be conducted in one of several forms.</w:t>
      </w:r>
      <w:r w:rsidR="00840A1A">
        <w:rPr>
          <w:rFonts w:ascii="Times New Roman" w:hAnsi="Times New Roman"/>
        </w:rPr>
        <w:t xml:space="preserve"> </w:t>
      </w:r>
      <w:r>
        <w:rPr>
          <w:rFonts w:ascii="Times New Roman" w:hAnsi="Times New Roman"/>
        </w:rPr>
        <w:t>A brief summary of these forms will provide the students with an overview of some of the factors that enter into the business form decision.</w:t>
      </w:r>
    </w:p>
    <w:p w14:paraId="2D4FF67A" w14:textId="77777777" w:rsidR="007B771C" w:rsidRPr="00640C5F" w:rsidRDefault="007B771C" w:rsidP="00B3410F">
      <w:pPr>
        <w:widowControl/>
        <w:jc w:val="both"/>
        <w:rPr>
          <w:rFonts w:ascii="Times New Roman" w:hAnsi="Times New Roman"/>
          <w:sz w:val="20"/>
        </w:rPr>
      </w:pPr>
    </w:p>
    <w:p w14:paraId="6FAF73DE"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r>
      <w:r>
        <w:rPr>
          <w:rFonts w:ascii="Times New Roman" w:hAnsi="Times New Roman"/>
          <w:b/>
        </w:rPr>
        <w:t>Sole Proprietorships.</w:t>
      </w:r>
      <w:r w:rsidR="00840A1A">
        <w:rPr>
          <w:rFonts w:ascii="Times New Roman" w:hAnsi="Times New Roman"/>
        </w:rPr>
        <w:t xml:space="preserve"> </w:t>
      </w:r>
      <w:r>
        <w:rPr>
          <w:rFonts w:ascii="Times New Roman" w:hAnsi="Times New Roman"/>
        </w:rPr>
        <w:t>A sole proprietorship is a business owned by one individual and often is selected by individuals who are beginning a new business.</w:t>
      </w:r>
      <w:r w:rsidR="00840A1A">
        <w:rPr>
          <w:rFonts w:ascii="Times New Roman" w:hAnsi="Times New Roman"/>
        </w:rPr>
        <w:t xml:space="preserve"> </w:t>
      </w:r>
      <w:r>
        <w:rPr>
          <w:rFonts w:ascii="Times New Roman" w:hAnsi="Times New Roman"/>
        </w:rPr>
        <w:t>The income and expenses are reported on a Schedule C of Form 1040 since a sole proprietorship is not a separate tax entity.</w:t>
      </w:r>
      <w:r w:rsidR="00840A1A">
        <w:rPr>
          <w:rFonts w:ascii="Times New Roman" w:hAnsi="Times New Roman"/>
        </w:rPr>
        <w:t xml:space="preserve"> </w:t>
      </w:r>
      <w:r>
        <w:rPr>
          <w:rFonts w:ascii="Times New Roman" w:hAnsi="Times New Roman"/>
        </w:rPr>
        <w:t>All of the business assets are owned by the proprietor.</w:t>
      </w:r>
      <w:r w:rsidR="00840A1A">
        <w:rPr>
          <w:rFonts w:ascii="Times New Roman" w:hAnsi="Times New Roman"/>
        </w:rPr>
        <w:t xml:space="preserve"> </w:t>
      </w:r>
      <w:r>
        <w:rPr>
          <w:rFonts w:ascii="Times New Roman" w:hAnsi="Times New Roman"/>
        </w:rPr>
        <w:t xml:space="preserve">Examples </w:t>
      </w:r>
      <w:r w:rsidR="002D1134">
        <w:rPr>
          <w:rFonts w:ascii="Times New Roman" w:hAnsi="Times New Roman"/>
        </w:rPr>
        <w:t>C:2</w:t>
      </w:r>
      <w:r>
        <w:rPr>
          <w:rFonts w:ascii="Times New Roman" w:hAnsi="Times New Roman"/>
        </w:rPr>
        <w:t xml:space="preserve">-1 and </w:t>
      </w:r>
      <w:r w:rsidR="002D1134">
        <w:rPr>
          <w:rFonts w:ascii="Times New Roman" w:hAnsi="Times New Roman"/>
        </w:rPr>
        <w:t>C:2</w:t>
      </w:r>
      <w:r>
        <w:rPr>
          <w:rFonts w:ascii="Times New Roman" w:hAnsi="Times New Roman"/>
        </w:rPr>
        <w:t>-2 illustrate the effect this will have on the amount of tax that will be paid on business income.</w:t>
      </w:r>
      <w:r w:rsidR="00840A1A">
        <w:rPr>
          <w:rFonts w:ascii="Times New Roman" w:hAnsi="Times New Roman"/>
        </w:rPr>
        <w:t xml:space="preserve"> </w:t>
      </w:r>
      <w:r>
        <w:rPr>
          <w:rFonts w:ascii="Times New Roman" w:hAnsi="Times New Roman"/>
        </w:rPr>
        <w:t>A completed Schedule C and the related facts are included in Appendix B. These facts are used (with minor modifications) to illustrate the similarities and differences in the tax reporting process for a sole proprietorship, C corporation, partnership, and S corporation.</w:t>
      </w:r>
    </w:p>
    <w:p w14:paraId="38FD0BC7" w14:textId="77777777" w:rsidR="0073199D" w:rsidRPr="00640C5F" w:rsidRDefault="0073199D" w:rsidP="00B3410F">
      <w:pPr>
        <w:widowControl/>
        <w:ind w:left="1440"/>
        <w:jc w:val="both"/>
        <w:rPr>
          <w:rFonts w:ascii="Times New Roman" w:hAnsi="Times New Roman"/>
          <w:sz w:val="20"/>
        </w:rPr>
      </w:pPr>
    </w:p>
    <w:p w14:paraId="5EB99C25" w14:textId="3999A363" w:rsidR="00683087" w:rsidRDefault="007B771C" w:rsidP="00683087">
      <w:pPr>
        <w:widowControl/>
        <w:numPr>
          <w:ilvl w:val="0"/>
          <w:numId w:val="8"/>
        </w:numPr>
        <w:jc w:val="both"/>
        <w:rPr>
          <w:rFonts w:ascii="Times New Roman" w:hAnsi="Times New Roman"/>
          <w:bCs/>
          <w:spacing w:val="-2"/>
        </w:rPr>
      </w:pPr>
      <w:r w:rsidRPr="001A5777">
        <w:rPr>
          <w:rFonts w:ascii="Times New Roman" w:hAnsi="Times New Roman"/>
          <w:b/>
          <w:spacing w:val="-2"/>
        </w:rPr>
        <w:t xml:space="preserve">Tax Advantages. </w:t>
      </w:r>
      <w:r w:rsidRPr="001A5777">
        <w:rPr>
          <w:rFonts w:ascii="Times New Roman" w:hAnsi="Times New Roman"/>
          <w:bCs/>
          <w:spacing w:val="-2"/>
        </w:rPr>
        <w:t xml:space="preserve">The tax advantages of doing business as a sole proprietorship are listed beginning on p. </w:t>
      </w:r>
      <w:r w:rsidR="002D1134" w:rsidRPr="001A5777">
        <w:rPr>
          <w:rFonts w:ascii="Times New Roman" w:hAnsi="Times New Roman"/>
          <w:bCs/>
          <w:spacing w:val="-2"/>
        </w:rPr>
        <w:t>C:2</w:t>
      </w:r>
      <w:r w:rsidRPr="001A5777">
        <w:rPr>
          <w:rFonts w:ascii="Times New Roman" w:hAnsi="Times New Roman"/>
          <w:bCs/>
          <w:spacing w:val="-2"/>
        </w:rPr>
        <w:t>-</w:t>
      </w:r>
      <w:r w:rsidR="00A73730" w:rsidRPr="001A5777">
        <w:rPr>
          <w:rFonts w:ascii="Times New Roman" w:hAnsi="Times New Roman"/>
          <w:bCs/>
          <w:spacing w:val="-2"/>
        </w:rPr>
        <w:t>3</w:t>
      </w:r>
      <w:r w:rsidRPr="001A5777">
        <w:rPr>
          <w:rFonts w:ascii="Times New Roman" w:hAnsi="Times New Roman"/>
          <w:bCs/>
          <w:spacing w:val="-2"/>
        </w:rPr>
        <w:t>.</w:t>
      </w:r>
      <w:r w:rsidR="00616875">
        <w:rPr>
          <w:rFonts w:ascii="Times New Roman" w:hAnsi="Times New Roman"/>
          <w:bCs/>
          <w:spacing w:val="-2"/>
        </w:rPr>
        <w:t xml:space="preserve">           </w:t>
      </w:r>
    </w:p>
    <w:p w14:paraId="11A822E4" w14:textId="77777777" w:rsidR="00683087" w:rsidRDefault="00683087" w:rsidP="00683087">
      <w:pPr>
        <w:widowControl/>
        <w:jc w:val="both"/>
        <w:rPr>
          <w:rFonts w:ascii="Times New Roman" w:hAnsi="Times New Roman"/>
          <w:bCs/>
          <w:spacing w:val="-2"/>
        </w:rPr>
      </w:pPr>
      <w:r>
        <w:rPr>
          <w:rFonts w:ascii="Times New Roman" w:hAnsi="Times New Roman"/>
          <w:bCs/>
          <w:spacing w:val="-2"/>
        </w:rPr>
        <w:tab/>
      </w:r>
      <w:r>
        <w:rPr>
          <w:rFonts w:ascii="Times New Roman" w:hAnsi="Times New Roman"/>
          <w:bCs/>
          <w:spacing w:val="-2"/>
        </w:rPr>
        <w:tab/>
      </w:r>
    </w:p>
    <w:p w14:paraId="4EE77AB6" w14:textId="539AA200" w:rsidR="00683087" w:rsidRPr="001A5777" w:rsidRDefault="00683087" w:rsidP="005537DB">
      <w:pPr>
        <w:widowControl/>
        <w:ind w:left="1800"/>
        <w:jc w:val="both"/>
        <w:rPr>
          <w:rFonts w:ascii="Times New Roman" w:hAnsi="Times New Roman"/>
          <w:bCs/>
          <w:spacing w:val="-2"/>
        </w:rPr>
      </w:pPr>
      <w:r w:rsidRPr="00683087">
        <w:rPr>
          <w:rFonts w:ascii="Times New Roman" w:hAnsi="Times New Roman"/>
        </w:rPr>
        <w:t>Profits may qualify for the 20% qualified business income deduction</w:t>
      </w:r>
      <w:r w:rsidR="003C60EA">
        <w:rPr>
          <w:rFonts w:ascii="Times New Roman" w:hAnsi="Times New Roman"/>
        </w:rPr>
        <w:t>, which</w:t>
      </w:r>
      <w:r w:rsidR="00492D76">
        <w:rPr>
          <w:rFonts w:ascii="Times New Roman" w:hAnsi="Times New Roman"/>
        </w:rPr>
        <w:t xml:space="preserve"> is the most significant change under the T</w:t>
      </w:r>
      <w:r w:rsidR="00C334DE">
        <w:rPr>
          <w:rFonts w:ascii="Times New Roman" w:hAnsi="Times New Roman"/>
        </w:rPr>
        <w:t>C</w:t>
      </w:r>
      <w:r w:rsidR="00492D76">
        <w:rPr>
          <w:rFonts w:ascii="Times New Roman" w:hAnsi="Times New Roman"/>
        </w:rPr>
        <w:t>JA of 2017 to be emphasized</w:t>
      </w:r>
      <w:r w:rsidRPr="00683087">
        <w:rPr>
          <w:rFonts w:ascii="Times New Roman" w:hAnsi="Times New Roman"/>
        </w:rPr>
        <w:t>.</w:t>
      </w:r>
    </w:p>
    <w:p w14:paraId="215B71A9" w14:textId="77777777" w:rsidR="007B771C" w:rsidRPr="00640C5F" w:rsidRDefault="007B771C" w:rsidP="00B3410F">
      <w:pPr>
        <w:widowControl/>
        <w:jc w:val="both"/>
        <w:rPr>
          <w:rFonts w:ascii="Times New Roman" w:hAnsi="Times New Roman"/>
          <w:sz w:val="20"/>
        </w:rPr>
      </w:pPr>
    </w:p>
    <w:p w14:paraId="4C241631" w14:textId="77777777" w:rsidR="007B771C" w:rsidRPr="001A5777" w:rsidRDefault="007B771C" w:rsidP="00616875">
      <w:pPr>
        <w:widowControl/>
        <w:ind w:left="1800" w:hanging="360"/>
        <w:jc w:val="both"/>
        <w:rPr>
          <w:rFonts w:ascii="Times New Roman" w:hAnsi="Times New Roman"/>
          <w:bCs/>
          <w:spacing w:val="-4"/>
        </w:rPr>
      </w:pPr>
      <w:r w:rsidRPr="001A5777">
        <w:rPr>
          <w:rFonts w:ascii="Times New Roman" w:hAnsi="Times New Roman"/>
          <w:spacing w:val="-4"/>
        </w:rPr>
        <w:t>2.</w:t>
      </w:r>
      <w:r w:rsidRPr="001A5777">
        <w:rPr>
          <w:rFonts w:ascii="Times New Roman" w:hAnsi="Times New Roman"/>
          <w:spacing w:val="-4"/>
        </w:rPr>
        <w:tab/>
      </w:r>
      <w:r w:rsidRPr="001A5777">
        <w:rPr>
          <w:rFonts w:ascii="Times New Roman" w:hAnsi="Times New Roman"/>
          <w:b/>
          <w:spacing w:val="-4"/>
        </w:rPr>
        <w:t>Tax Disadvantages.</w:t>
      </w:r>
      <w:r w:rsidR="00ED5B8D" w:rsidRPr="001A5777">
        <w:rPr>
          <w:rFonts w:ascii="Times New Roman" w:hAnsi="Times New Roman"/>
          <w:b/>
          <w:spacing w:val="-4"/>
        </w:rPr>
        <w:t xml:space="preserve"> </w:t>
      </w:r>
      <w:r w:rsidRPr="001A5777">
        <w:rPr>
          <w:rFonts w:ascii="Times New Roman" w:hAnsi="Times New Roman"/>
          <w:bCs/>
          <w:spacing w:val="-4"/>
        </w:rPr>
        <w:t>The tax disadvantages of operating as a sol</w:t>
      </w:r>
      <w:r w:rsidR="004E3D9B" w:rsidRPr="001A5777">
        <w:rPr>
          <w:rFonts w:ascii="Times New Roman" w:hAnsi="Times New Roman"/>
          <w:bCs/>
          <w:spacing w:val="-4"/>
        </w:rPr>
        <w:t>e</w:t>
      </w:r>
      <w:r w:rsidRPr="001A5777">
        <w:rPr>
          <w:rFonts w:ascii="Times New Roman" w:hAnsi="Times New Roman"/>
          <w:bCs/>
          <w:spacing w:val="-4"/>
        </w:rPr>
        <w:t xml:space="preserve"> proprietorship are listed beginning on p. </w:t>
      </w:r>
      <w:r w:rsidR="002D1134" w:rsidRPr="001A5777">
        <w:rPr>
          <w:rFonts w:ascii="Times New Roman" w:hAnsi="Times New Roman"/>
          <w:bCs/>
          <w:spacing w:val="-4"/>
        </w:rPr>
        <w:t>C:2</w:t>
      </w:r>
      <w:r w:rsidRPr="001A5777">
        <w:rPr>
          <w:rFonts w:ascii="Times New Roman" w:hAnsi="Times New Roman"/>
          <w:bCs/>
          <w:spacing w:val="-4"/>
        </w:rPr>
        <w:t>-</w:t>
      </w:r>
      <w:r w:rsidR="00A73730" w:rsidRPr="001A5777">
        <w:rPr>
          <w:rFonts w:ascii="Times New Roman" w:hAnsi="Times New Roman"/>
          <w:bCs/>
          <w:spacing w:val="-4"/>
        </w:rPr>
        <w:t>3</w:t>
      </w:r>
      <w:r w:rsidRPr="001A5777">
        <w:rPr>
          <w:rFonts w:ascii="Times New Roman" w:hAnsi="Times New Roman"/>
          <w:bCs/>
          <w:spacing w:val="-4"/>
        </w:rPr>
        <w:t xml:space="preserve">. </w:t>
      </w:r>
    </w:p>
    <w:p w14:paraId="1F743FAD" w14:textId="77777777" w:rsidR="007B771C" w:rsidRDefault="007B771C" w:rsidP="00B3410F">
      <w:pPr>
        <w:widowControl/>
        <w:jc w:val="both"/>
        <w:rPr>
          <w:rFonts w:ascii="Times New Roman" w:hAnsi="Times New Roman"/>
        </w:rPr>
      </w:pPr>
    </w:p>
    <w:p w14:paraId="49BB9C93" w14:textId="77777777" w:rsidR="007B771C" w:rsidRPr="000168C8" w:rsidRDefault="007B771C" w:rsidP="00B3410F">
      <w:pPr>
        <w:widowControl/>
        <w:tabs>
          <w:tab w:val="left" w:pos="-1440"/>
        </w:tabs>
        <w:ind w:left="1440" w:hanging="720"/>
        <w:jc w:val="both"/>
        <w:rPr>
          <w:rFonts w:ascii="Times New Roman" w:hAnsi="Times New Roman"/>
          <w:spacing w:val="-2"/>
        </w:rPr>
      </w:pPr>
      <w:r w:rsidRPr="000168C8">
        <w:rPr>
          <w:rFonts w:ascii="Times New Roman" w:hAnsi="Times New Roman"/>
          <w:spacing w:val="-2"/>
        </w:rPr>
        <w:t>B.</w:t>
      </w:r>
      <w:r w:rsidRPr="000168C8">
        <w:rPr>
          <w:rFonts w:ascii="Times New Roman" w:hAnsi="Times New Roman"/>
          <w:spacing w:val="-2"/>
        </w:rPr>
        <w:tab/>
      </w:r>
      <w:r w:rsidRPr="000168C8">
        <w:rPr>
          <w:rFonts w:ascii="Times New Roman" w:hAnsi="Times New Roman"/>
          <w:b/>
          <w:spacing w:val="-2"/>
        </w:rPr>
        <w:t>Partnerships.</w:t>
      </w:r>
      <w:r w:rsidR="00840A1A">
        <w:rPr>
          <w:rFonts w:ascii="Times New Roman" w:hAnsi="Times New Roman"/>
          <w:b/>
          <w:spacing w:val="-2"/>
        </w:rPr>
        <w:t xml:space="preserve"> </w:t>
      </w:r>
      <w:r w:rsidRPr="000168C8">
        <w:rPr>
          <w:rFonts w:ascii="Times New Roman" w:hAnsi="Times New Roman"/>
          <w:spacing w:val="-2"/>
        </w:rPr>
        <w:t>A partnership is an unincorporated business carried on by two or more individuals or other entities.</w:t>
      </w:r>
      <w:r w:rsidR="00840A1A">
        <w:rPr>
          <w:rFonts w:ascii="Times New Roman" w:hAnsi="Times New Roman"/>
          <w:spacing w:val="-2"/>
        </w:rPr>
        <w:t xml:space="preserve"> </w:t>
      </w:r>
      <w:r w:rsidRPr="000168C8">
        <w:rPr>
          <w:rFonts w:ascii="Times New Roman" w:hAnsi="Times New Roman"/>
          <w:spacing w:val="-2"/>
        </w:rPr>
        <w:t>A partnership is a tax reporting, non-taxpaying entity, which acts as a conduit.</w:t>
      </w:r>
      <w:r w:rsidR="00840A1A">
        <w:rPr>
          <w:rFonts w:ascii="Times New Roman" w:hAnsi="Times New Roman"/>
          <w:spacing w:val="-2"/>
        </w:rPr>
        <w:t xml:space="preserve"> </w:t>
      </w:r>
      <w:r w:rsidRPr="000168C8">
        <w:rPr>
          <w:rFonts w:ascii="Times New Roman" w:hAnsi="Times New Roman"/>
          <w:spacing w:val="-2"/>
        </w:rPr>
        <w:t>All items of income, expense, gain, loss</w:t>
      </w:r>
      <w:r w:rsidR="004E3D9B" w:rsidRPr="000168C8">
        <w:rPr>
          <w:rFonts w:ascii="Times New Roman" w:hAnsi="Times New Roman"/>
          <w:spacing w:val="-2"/>
        </w:rPr>
        <w:t>,</w:t>
      </w:r>
      <w:r w:rsidRPr="000168C8">
        <w:rPr>
          <w:rFonts w:ascii="Times New Roman" w:hAnsi="Times New Roman"/>
          <w:spacing w:val="-2"/>
        </w:rPr>
        <w:t xml:space="preserve"> and credit flow through to the partners</w:t>
      </w:r>
      <w:r w:rsidR="00F23C91" w:rsidRPr="000168C8">
        <w:rPr>
          <w:rFonts w:ascii="Times New Roman" w:hAnsi="Times New Roman"/>
          <w:spacing w:val="-2"/>
        </w:rPr>
        <w:t>’</w:t>
      </w:r>
      <w:r w:rsidRPr="000168C8">
        <w:rPr>
          <w:rFonts w:ascii="Times New Roman" w:hAnsi="Times New Roman"/>
          <w:spacing w:val="-2"/>
        </w:rPr>
        <w:t xml:space="preserve"> tax returns.</w:t>
      </w:r>
      <w:r w:rsidR="00840A1A">
        <w:rPr>
          <w:rFonts w:ascii="Times New Roman" w:hAnsi="Times New Roman"/>
          <w:spacing w:val="-2"/>
        </w:rPr>
        <w:t xml:space="preserve"> </w:t>
      </w:r>
      <w:r w:rsidRPr="000168C8">
        <w:rPr>
          <w:rFonts w:ascii="Times New Roman" w:hAnsi="Times New Roman"/>
          <w:spacing w:val="-2"/>
        </w:rPr>
        <w:t>A partnership must file a Form 1065 annually. Each partner receives a Schedule K-1 (Form 1065), which provides the information that must be reported on the partner</w:t>
      </w:r>
      <w:r w:rsidR="00F23C91" w:rsidRPr="000168C8">
        <w:rPr>
          <w:rFonts w:ascii="Times New Roman" w:hAnsi="Times New Roman"/>
          <w:spacing w:val="-2"/>
        </w:rPr>
        <w:t>’</w:t>
      </w:r>
      <w:r w:rsidRPr="000168C8">
        <w:rPr>
          <w:rFonts w:ascii="Times New Roman" w:hAnsi="Times New Roman"/>
          <w:spacing w:val="-2"/>
        </w:rPr>
        <w:t xml:space="preserve">s tax return. Examples </w:t>
      </w:r>
      <w:r w:rsidR="002D1134" w:rsidRPr="000168C8">
        <w:rPr>
          <w:rFonts w:ascii="Times New Roman" w:hAnsi="Times New Roman"/>
          <w:spacing w:val="-2"/>
        </w:rPr>
        <w:t>C:2</w:t>
      </w:r>
      <w:r w:rsidRPr="000168C8">
        <w:rPr>
          <w:rFonts w:ascii="Times New Roman" w:hAnsi="Times New Roman"/>
          <w:spacing w:val="-2"/>
        </w:rPr>
        <w:t xml:space="preserve">-3 and </w:t>
      </w:r>
      <w:r w:rsidR="002D1134" w:rsidRPr="000168C8">
        <w:rPr>
          <w:rFonts w:ascii="Times New Roman" w:hAnsi="Times New Roman"/>
          <w:spacing w:val="-2"/>
        </w:rPr>
        <w:t>C:2</w:t>
      </w:r>
      <w:r w:rsidRPr="000168C8">
        <w:rPr>
          <w:rFonts w:ascii="Times New Roman" w:hAnsi="Times New Roman"/>
          <w:spacing w:val="-2"/>
        </w:rPr>
        <w:t xml:space="preserve">-4, p. </w:t>
      </w:r>
      <w:r w:rsidR="002D1134" w:rsidRPr="000168C8">
        <w:rPr>
          <w:rFonts w:ascii="Times New Roman" w:hAnsi="Times New Roman"/>
          <w:spacing w:val="-2"/>
        </w:rPr>
        <w:t>C:2</w:t>
      </w:r>
      <w:r w:rsidRPr="000168C8">
        <w:rPr>
          <w:rFonts w:ascii="Times New Roman" w:hAnsi="Times New Roman"/>
          <w:spacing w:val="-2"/>
        </w:rPr>
        <w:t>-</w:t>
      </w:r>
      <w:r w:rsidR="005C3401" w:rsidRPr="000168C8">
        <w:rPr>
          <w:rFonts w:ascii="Times New Roman" w:hAnsi="Times New Roman"/>
          <w:spacing w:val="-2"/>
        </w:rPr>
        <w:t>4</w:t>
      </w:r>
      <w:r w:rsidR="00A73730" w:rsidRPr="000168C8">
        <w:rPr>
          <w:rFonts w:ascii="Times New Roman" w:hAnsi="Times New Roman"/>
          <w:spacing w:val="-2"/>
        </w:rPr>
        <w:t>,</w:t>
      </w:r>
      <w:r w:rsidRPr="000168C8">
        <w:rPr>
          <w:rFonts w:ascii="Times New Roman" w:hAnsi="Times New Roman"/>
          <w:spacing w:val="-2"/>
        </w:rPr>
        <w:t xml:space="preserve"> illustrate the effect of partnership income and loss on an individual partner</w:t>
      </w:r>
      <w:r w:rsidR="00F23C91" w:rsidRPr="000168C8">
        <w:rPr>
          <w:rFonts w:ascii="Times New Roman" w:hAnsi="Times New Roman"/>
          <w:spacing w:val="-2"/>
        </w:rPr>
        <w:t>’</w:t>
      </w:r>
      <w:r w:rsidRPr="000168C8">
        <w:rPr>
          <w:rFonts w:ascii="Times New Roman" w:hAnsi="Times New Roman"/>
          <w:spacing w:val="-2"/>
        </w:rPr>
        <w:t>s tax liability. Only those partnerships maintaining a fiscal year under the Sec. 444 reporting period rules must make tax payments based on the amount of income deferral. A completed Form 1065 and the related facts are included in Appendix B.</w:t>
      </w:r>
    </w:p>
    <w:p w14:paraId="3D728D3E" w14:textId="77777777" w:rsidR="007B771C" w:rsidRPr="00640C5F" w:rsidRDefault="007B771C" w:rsidP="00B3410F">
      <w:pPr>
        <w:widowControl/>
        <w:jc w:val="both"/>
        <w:rPr>
          <w:rFonts w:ascii="Times New Roman" w:hAnsi="Times New Roman"/>
          <w:sz w:val="20"/>
        </w:rPr>
      </w:pPr>
    </w:p>
    <w:p w14:paraId="6EA15531" w14:textId="77777777" w:rsidR="007B771C" w:rsidRDefault="007B771C" w:rsidP="00B3410F">
      <w:pPr>
        <w:widowControl/>
        <w:ind w:left="1440"/>
        <w:jc w:val="both"/>
        <w:rPr>
          <w:rFonts w:ascii="Times New Roman" w:hAnsi="Times New Roman"/>
        </w:rPr>
      </w:pPr>
      <w:r>
        <w:rPr>
          <w:rFonts w:ascii="Times New Roman" w:hAnsi="Times New Roman"/>
        </w:rPr>
        <w:t>A partnership can be either a general partnership or a limited partnership.</w:t>
      </w:r>
      <w:r w:rsidR="00840A1A">
        <w:rPr>
          <w:rFonts w:ascii="Times New Roman" w:hAnsi="Times New Roman"/>
        </w:rPr>
        <w:t xml:space="preserve"> </w:t>
      </w:r>
      <w:r>
        <w:rPr>
          <w:rFonts w:ascii="Times New Roman" w:hAnsi="Times New Roman"/>
        </w:rPr>
        <w:t>In a general partnership, each partner has unlimited liability for partnership debts.</w:t>
      </w:r>
      <w:r w:rsidR="00840A1A">
        <w:rPr>
          <w:rFonts w:ascii="Times New Roman" w:hAnsi="Times New Roman"/>
        </w:rPr>
        <w:t xml:space="preserve"> </w:t>
      </w:r>
      <w:r>
        <w:rPr>
          <w:rFonts w:ascii="Times New Roman" w:hAnsi="Times New Roman"/>
        </w:rPr>
        <w:t>In a limited partnership, at least one partner must be a general partner, and at least one partner must be a limited partner.</w:t>
      </w:r>
      <w:r w:rsidR="00840A1A">
        <w:rPr>
          <w:rFonts w:ascii="Times New Roman" w:hAnsi="Times New Roman"/>
        </w:rPr>
        <w:t xml:space="preserve"> </w:t>
      </w:r>
      <w:r>
        <w:rPr>
          <w:rFonts w:ascii="Times New Roman" w:hAnsi="Times New Roman"/>
        </w:rPr>
        <w:t>Limited partners are liable only to the extent of their investment plus any amount that they commit to contribute to the partnership if called upon.</w:t>
      </w:r>
    </w:p>
    <w:p w14:paraId="3E4E388E" w14:textId="77777777" w:rsidR="00640C5F" w:rsidRDefault="00640C5F" w:rsidP="00B3410F">
      <w:pPr>
        <w:widowControl/>
        <w:ind w:left="1440"/>
        <w:jc w:val="both"/>
        <w:rPr>
          <w:rFonts w:ascii="Times New Roman" w:hAnsi="Times New Roman"/>
        </w:rPr>
      </w:pPr>
    </w:p>
    <w:p w14:paraId="59DC6DE2" w14:textId="6E45CCDD" w:rsidR="007B771C" w:rsidRPr="00492D76" w:rsidRDefault="007B771C" w:rsidP="00492D76">
      <w:pPr>
        <w:pStyle w:val="ListParagraph"/>
        <w:widowControl/>
        <w:numPr>
          <w:ilvl w:val="0"/>
          <w:numId w:val="12"/>
        </w:numPr>
        <w:tabs>
          <w:tab w:val="left" w:pos="-1440"/>
        </w:tabs>
        <w:jc w:val="both"/>
        <w:rPr>
          <w:rFonts w:ascii="Times New Roman" w:hAnsi="Times New Roman"/>
        </w:rPr>
      </w:pPr>
      <w:r w:rsidRPr="00492D76">
        <w:rPr>
          <w:rFonts w:ascii="Times New Roman" w:hAnsi="Times New Roman"/>
          <w:b/>
        </w:rPr>
        <w:t>Tax Advantages.</w:t>
      </w:r>
      <w:r w:rsidR="00840A1A" w:rsidRPr="00492D76">
        <w:rPr>
          <w:rFonts w:ascii="Times New Roman" w:hAnsi="Times New Roman"/>
          <w:b/>
        </w:rPr>
        <w:t xml:space="preserve"> </w:t>
      </w:r>
      <w:r w:rsidRPr="00492D76">
        <w:rPr>
          <w:rFonts w:ascii="Times New Roman" w:hAnsi="Times New Roman"/>
        </w:rPr>
        <w:t>A partnership is exempt from taxation.</w:t>
      </w:r>
      <w:r w:rsidR="00840A1A" w:rsidRPr="00492D76">
        <w:rPr>
          <w:rFonts w:ascii="Times New Roman" w:hAnsi="Times New Roman"/>
        </w:rPr>
        <w:t xml:space="preserve"> </w:t>
      </w:r>
      <w:r w:rsidRPr="00492D76">
        <w:rPr>
          <w:rFonts w:ascii="Times New Roman" w:hAnsi="Times New Roman"/>
        </w:rPr>
        <w:t xml:space="preserve">Marginal tax rates of the individual partners may be lower than the marginal corporate </w:t>
      </w:r>
      <w:r w:rsidRPr="00492D76">
        <w:rPr>
          <w:rFonts w:ascii="Times New Roman" w:hAnsi="Times New Roman"/>
        </w:rPr>
        <w:lastRenderedPageBreak/>
        <w:t>tax rate on the same income</w:t>
      </w:r>
      <w:r w:rsidR="00492D76">
        <w:rPr>
          <w:rFonts w:ascii="Times New Roman" w:hAnsi="Times New Roman"/>
        </w:rPr>
        <w:t xml:space="preserve"> historically, but this may not be the case as of the T</w:t>
      </w:r>
      <w:r w:rsidR="00C334DE">
        <w:rPr>
          <w:rFonts w:ascii="Times New Roman" w:hAnsi="Times New Roman"/>
        </w:rPr>
        <w:t>C</w:t>
      </w:r>
      <w:r w:rsidR="00492D76">
        <w:rPr>
          <w:rFonts w:ascii="Times New Roman" w:hAnsi="Times New Roman"/>
        </w:rPr>
        <w:t>JA of 2017</w:t>
      </w:r>
      <w:r w:rsidRPr="00492D76">
        <w:rPr>
          <w:rFonts w:ascii="Times New Roman" w:hAnsi="Times New Roman"/>
        </w:rPr>
        <w:t>.</w:t>
      </w:r>
      <w:r w:rsidR="001064AD" w:rsidRPr="00492D76">
        <w:rPr>
          <w:rFonts w:ascii="Times New Roman" w:hAnsi="Times New Roman"/>
        </w:rPr>
        <w:t xml:space="preserve"> p. C: 2-4</w:t>
      </w:r>
      <w:r w:rsidR="006B38D0" w:rsidRPr="00492D76">
        <w:rPr>
          <w:rFonts w:ascii="Times New Roman" w:hAnsi="Times New Roman"/>
        </w:rPr>
        <w:t>.</w:t>
      </w:r>
    </w:p>
    <w:p w14:paraId="7870702F" w14:textId="77777777" w:rsidR="007B771C" w:rsidRDefault="007B771C" w:rsidP="00B3410F">
      <w:pPr>
        <w:widowControl/>
        <w:jc w:val="both"/>
        <w:rPr>
          <w:rFonts w:ascii="Times New Roman" w:hAnsi="Times New Roman"/>
        </w:rPr>
      </w:pPr>
    </w:p>
    <w:p w14:paraId="0C8CA94C" w14:textId="77777777" w:rsidR="00683087" w:rsidRDefault="00683087" w:rsidP="00B3410F">
      <w:pPr>
        <w:widowControl/>
        <w:ind w:left="2160"/>
        <w:jc w:val="both"/>
        <w:rPr>
          <w:rFonts w:ascii="Times New Roman" w:hAnsi="Times New Roman"/>
        </w:rPr>
      </w:pPr>
      <w:r>
        <w:rPr>
          <w:rFonts w:ascii="Times New Roman" w:hAnsi="Times New Roman"/>
        </w:rPr>
        <w:t>Pass through income may qualify for 20% of qualified business income deductions.</w:t>
      </w:r>
    </w:p>
    <w:p w14:paraId="0B478395" w14:textId="77777777" w:rsidR="00683087" w:rsidRDefault="00683087" w:rsidP="00B3410F">
      <w:pPr>
        <w:widowControl/>
        <w:ind w:left="2160"/>
        <w:jc w:val="both"/>
        <w:rPr>
          <w:rFonts w:ascii="Times New Roman" w:hAnsi="Times New Roman"/>
        </w:rPr>
      </w:pPr>
    </w:p>
    <w:p w14:paraId="518F9CBB" w14:textId="77777777" w:rsidR="007B771C" w:rsidRDefault="007B771C" w:rsidP="00B3410F">
      <w:pPr>
        <w:widowControl/>
        <w:ind w:left="2160"/>
        <w:jc w:val="both"/>
        <w:rPr>
          <w:rFonts w:ascii="Times New Roman" w:hAnsi="Times New Roman"/>
        </w:rPr>
      </w:pPr>
      <w:r>
        <w:rPr>
          <w:rFonts w:ascii="Times New Roman" w:hAnsi="Times New Roman"/>
        </w:rPr>
        <w:t>No double taxation is inherent in the use of the partnership form.</w:t>
      </w:r>
      <w:r w:rsidR="00840A1A">
        <w:rPr>
          <w:rFonts w:ascii="Times New Roman" w:hAnsi="Times New Roman"/>
        </w:rPr>
        <w:t xml:space="preserve"> </w:t>
      </w:r>
      <w:r>
        <w:rPr>
          <w:rFonts w:ascii="Times New Roman" w:hAnsi="Times New Roman"/>
        </w:rPr>
        <w:t>Profits are taxed only when earned.</w:t>
      </w:r>
      <w:r w:rsidR="00840A1A">
        <w:rPr>
          <w:rFonts w:ascii="Times New Roman" w:hAnsi="Times New Roman"/>
        </w:rPr>
        <w:t xml:space="preserve"> </w:t>
      </w:r>
      <w:r>
        <w:rPr>
          <w:rFonts w:ascii="Times New Roman" w:hAnsi="Times New Roman"/>
        </w:rPr>
        <w:t>Generally</w:t>
      </w:r>
      <w:r w:rsidR="00D22E8A">
        <w:rPr>
          <w:rFonts w:ascii="Times New Roman" w:hAnsi="Times New Roman"/>
        </w:rPr>
        <w:t>,</w:t>
      </w:r>
      <w:r>
        <w:rPr>
          <w:rFonts w:ascii="Times New Roman" w:hAnsi="Times New Roman"/>
        </w:rPr>
        <w:t xml:space="preserve"> additional taxes are not imposed on withdrawals.</w:t>
      </w:r>
    </w:p>
    <w:p w14:paraId="0D7C9538" w14:textId="77777777" w:rsidR="007B771C" w:rsidRDefault="007B771C" w:rsidP="00B3410F">
      <w:pPr>
        <w:widowControl/>
        <w:jc w:val="both"/>
        <w:rPr>
          <w:rFonts w:ascii="Times New Roman" w:hAnsi="Times New Roman"/>
        </w:rPr>
      </w:pPr>
    </w:p>
    <w:p w14:paraId="7F752C4E" w14:textId="77777777" w:rsidR="007B771C" w:rsidRDefault="007B771C" w:rsidP="00B3410F">
      <w:pPr>
        <w:widowControl/>
        <w:ind w:left="2160"/>
        <w:jc w:val="both"/>
        <w:rPr>
          <w:rFonts w:ascii="Times New Roman" w:hAnsi="Times New Roman"/>
        </w:rPr>
      </w:pPr>
      <w:r>
        <w:rPr>
          <w:rFonts w:ascii="Times New Roman" w:hAnsi="Times New Roman"/>
        </w:rPr>
        <w:t>Losses generally can be used to offset income from other sources.</w:t>
      </w:r>
      <w:r w:rsidR="00F93EF9">
        <w:rPr>
          <w:rFonts w:ascii="Times New Roman" w:hAnsi="Times New Roman"/>
        </w:rPr>
        <w:t xml:space="preserve"> </w:t>
      </w:r>
      <w:r>
        <w:rPr>
          <w:rFonts w:ascii="Times New Roman" w:hAnsi="Times New Roman"/>
        </w:rPr>
        <w:t>A positive basis adjustment is made when income is earned by the partnership and taxed to the partners. This reduces the gain recognized when a sale or exchange of the partnership interest occurs. No such basis adjustment occurs with a C</w:t>
      </w:r>
      <w:r w:rsidR="00690885">
        <w:rPr>
          <w:rFonts w:ascii="Times New Roman" w:hAnsi="Times New Roman"/>
        </w:rPr>
        <w:t> </w:t>
      </w:r>
      <w:r>
        <w:rPr>
          <w:rFonts w:ascii="Times New Roman" w:hAnsi="Times New Roman"/>
        </w:rPr>
        <w:t>corporation.</w:t>
      </w:r>
    </w:p>
    <w:p w14:paraId="4D31978F" w14:textId="77777777" w:rsidR="007B771C" w:rsidRDefault="007B771C" w:rsidP="00B3410F">
      <w:pPr>
        <w:widowControl/>
        <w:jc w:val="both"/>
        <w:rPr>
          <w:rFonts w:ascii="Times New Roman" w:hAnsi="Times New Roman"/>
        </w:rPr>
      </w:pPr>
    </w:p>
    <w:p w14:paraId="02902018"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Tax Disadvantages.</w:t>
      </w:r>
      <w:r w:rsidR="00840A1A">
        <w:rPr>
          <w:rFonts w:ascii="Times New Roman" w:hAnsi="Times New Roman"/>
          <w:b/>
        </w:rPr>
        <w:t xml:space="preserve"> </w:t>
      </w:r>
      <w:r>
        <w:rPr>
          <w:rFonts w:ascii="Times New Roman" w:hAnsi="Times New Roman"/>
        </w:rPr>
        <w:t>All profits are taxed when earned even though reinvested in the business.</w:t>
      </w:r>
      <w:r w:rsidR="00840A1A">
        <w:rPr>
          <w:rFonts w:ascii="Times New Roman" w:hAnsi="Times New Roman"/>
        </w:rPr>
        <w:t xml:space="preserve"> </w:t>
      </w:r>
      <w:r>
        <w:rPr>
          <w:rFonts w:ascii="Times New Roman" w:hAnsi="Times New Roman"/>
        </w:rPr>
        <w:t>Marginal tax rates of the partners may be greater than the applicable marginal tax rate if the income is taxed to a corporation.</w:t>
      </w:r>
    </w:p>
    <w:p w14:paraId="6E2BF5B5" w14:textId="77777777" w:rsidR="007B771C" w:rsidRDefault="007B771C" w:rsidP="00B3410F">
      <w:pPr>
        <w:widowControl/>
        <w:jc w:val="both"/>
        <w:rPr>
          <w:rFonts w:ascii="Times New Roman" w:hAnsi="Times New Roman"/>
        </w:rPr>
      </w:pPr>
    </w:p>
    <w:p w14:paraId="277E1B6A" w14:textId="77777777" w:rsidR="007B771C" w:rsidRDefault="007B771C" w:rsidP="00B3410F">
      <w:pPr>
        <w:widowControl/>
        <w:ind w:left="2160"/>
        <w:jc w:val="both"/>
        <w:rPr>
          <w:rFonts w:ascii="Times New Roman" w:hAnsi="Times New Roman"/>
        </w:rPr>
      </w:pPr>
      <w:r>
        <w:rPr>
          <w:rFonts w:ascii="Times New Roman" w:hAnsi="Times New Roman"/>
        </w:rPr>
        <w:t>A partner is not an employee.</w:t>
      </w:r>
      <w:r w:rsidR="00840A1A">
        <w:rPr>
          <w:rFonts w:ascii="Times New Roman" w:hAnsi="Times New Roman"/>
        </w:rPr>
        <w:t xml:space="preserve"> </w:t>
      </w:r>
      <w:r>
        <w:rPr>
          <w:rFonts w:ascii="Times New Roman" w:hAnsi="Times New Roman"/>
        </w:rPr>
        <w:t xml:space="preserve">Employment taxes must be paid on </w:t>
      </w:r>
      <w:r w:rsidR="00D22E8A">
        <w:rPr>
          <w:rFonts w:ascii="Times New Roman" w:hAnsi="Times New Roman"/>
        </w:rPr>
        <w:t xml:space="preserve">a </w:t>
      </w:r>
      <w:r>
        <w:rPr>
          <w:rFonts w:ascii="Times New Roman" w:hAnsi="Times New Roman"/>
        </w:rPr>
        <w:t>partner</w:t>
      </w:r>
      <w:r w:rsidR="00F23C91">
        <w:rPr>
          <w:rFonts w:ascii="Times New Roman" w:hAnsi="Times New Roman"/>
        </w:rPr>
        <w:t>’</w:t>
      </w:r>
      <w:r>
        <w:rPr>
          <w:rFonts w:ascii="Times New Roman" w:hAnsi="Times New Roman"/>
        </w:rPr>
        <w:t>s self-employment income from the partnership.</w:t>
      </w:r>
    </w:p>
    <w:p w14:paraId="2BEE8940" w14:textId="77777777" w:rsidR="007B771C" w:rsidRDefault="007B771C" w:rsidP="00B3410F">
      <w:pPr>
        <w:widowControl/>
        <w:jc w:val="both"/>
        <w:rPr>
          <w:rFonts w:ascii="Times New Roman" w:hAnsi="Times New Roman"/>
        </w:rPr>
      </w:pPr>
    </w:p>
    <w:p w14:paraId="79142A9F" w14:textId="77777777" w:rsidR="007B771C" w:rsidRDefault="007B771C" w:rsidP="00B3410F">
      <w:pPr>
        <w:widowControl/>
        <w:ind w:left="2160"/>
        <w:jc w:val="both"/>
        <w:rPr>
          <w:rFonts w:ascii="Times New Roman" w:hAnsi="Times New Roman"/>
        </w:rPr>
      </w:pPr>
      <w:r>
        <w:rPr>
          <w:rFonts w:ascii="Times New Roman" w:hAnsi="Times New Roman"/>
        </w:rPr>
        <w:t>Some tax-exempt fringe benefits are not available to partners.</w:t>
      </w:r>
      <w:r w:rsidR="00840A1A">
        <w:rPr>
          <w:rFonts w:ascii="Times New Roman" w:hAnsi="Times New Roman"/>
        </w:rPr>
        <w:t xml:space="preserve"> </w:t>
      </w:r>
    </w:p>
    <w:p w14:paraId="15B415D1" w14:textId="77777777" w:rsidR="007B771C" w:rsidRDefault="007B771C" w:rsidP="00B3410F">
      <w:pPr>
        <w:widowControl/>
        <w:jc w:val="both"/>
        <w:rPr>
          <w:rFonts w:ascii="Times New Roman" w:hAnsi="Times New Roman"/>
        </w:rPr>
      </w:pPr>
    </w:p>
    <w:p w14:paraId="38B5B6BD" w14:textId="77777777" w:rsidR="007B771C" w:rsidRDefault="007B771C" w:rsidP="00B3410F">
      <w:pPr>
        <w:widowControl/>
        <w:ind w:left="2160"/>
        <w:jc w:val="both"/>
        <w:rPr>
          <w:rFonts w:ascii="Times New Roman" w:hAnsi="Times New Roman"/>
        </w:rPr>
      </w:pPr>
      <w:r>
        <w:rPr>
          <w:rFonts w:ascii="Times New Roman" w:hAnsi="Times New Roman"/>
        </w:rPr>
        <w:t>The partnership</w:t>
      </w:r>
      <w:r w:rsidR="00F23C91">
        <w:rPr>
          <w:rFonts w:ascii="Times New Roman" w:hAnsi="Times New Roman"/>
        </w:rPr>
        <w:t>’</w:t>
      </w:r>
      <w:r>
        <w:rPr>
          <w:rFonts w:ascii="Times New Roman" w:hAnsi="Times New Roman"/>
        </w:rPr>
        <w:t xml:space="preserve">s taxable year generally must conform to that of its partners or be a calendar year unless a special election is made to use a fiscal year. </w:t>
      </w:r>
      <w:r w:rsidR="006B38D0">
        <w:rPr>
          <w:rFonts w:ascii="Times New Roman" w:hAnsi="Times New Roman"/>
        </w:rPr>
        <w:t>pp</w:t>
      </w:r>
      <w:r w:rsidR="001064AD">
        <w:rPr>
          <w:rFonts w:ascii="Times New Roman" w:hAnsi="Times New Roman"/>
        </w:rPr>
        <w:t>. C: 2-4 and C: 2-5.</w:t>
      </w:r>
    </w:p>
    <w:p w14:paraId="2E3032E6" w14:textId="77777777" w:rsidR="007B771C" w:rsidRDefault="007B771C" w:rsidP="00B3410F">
      <w:pPr>
        <w:widowControl/>
        <w:jc w:val="both"/>
        <w:rPr>
          <w:rFonts w:ascii="Times New Roman" w:hAnsi="Times New Roman"/>
        </w:rPr>
      </w:pPr>
    </w:p>
    <w:p w14:paraId="0A1D6AEA" w14:textId="1080129E"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r>
      <w:r>
        <w:rPr>
          <w:rFonts w:ascii="Times New Roman" w:hAnsi="Times New Roman"/>
          <w:b/>
        </w:rPr>
        <w:t>C Corporations</w:t>
      </w:r>
      <w:r w:rsidRPr="0060501B">
        <w:rPr>
          <w:rFonts w:ascii="Times New Roman" w:hAnsi="Times New Roman"/>
          <w:b/>
        </w:rPr>
        <w:t>.</w:t>
      </w:r>
      <w:r w:rsidR="00840A1A">
        <w:rPr>
          <w:rFonts w:ascii="Times New Roman" w:hAnsi="Times New Roman"/>
        </w:rPr>
        <w:t xml:space="preserve"> </w:t>
      </w:r>
      <w:r w:rsidR="00683087">
        <w:rPr>
          <w:rFonts w:ascii="Times New Roman" w:hAnsi="Times New Roman"/>
        </w:rPr>
        <w:t>A C corporation is a separate entity that for tax years beginning after December 31, 2017 is taxed at 21% on taxable income.</w:t>
      </w:r>
      <w:r w:rsidR="00616875">
        <w:rPr>
          <w:rFonts w:ascii="Times New Roman" w:hAnsi="Times New Roman"/>
        </w:rPr>
        <w:t xml:space="preserve"> </w:t>
      </w:r>
      <w:r w:rsidR="00683087">
        <w:rPr>
          <w:rFonts w:ascii="Times New Roman" w:hAnsi="Times New Roman"/>
        </w:rPr>
        <w:t>A C corporation must report all its income and expenses and compute its tax liability on Form 1120 (U.S. Corporation Income tax Return).</w:t>
      </w:r>
      <w:r w:rsidR="00616875">
        <w:rPr>
          <w:rFonts w:ascii="Times New Roman" w:hAnsi="Times New Roman"/>
        </w:rPr>
        <w:t xml:space="preserve"> </w:t>
      </w:r>
      <w:r w:rsidR="00683087">
        <w:rPr>
          <w:rFonts w:ascii="Times New Roman" w:hAnsi="Times New Roman"/>
        </w:rPr>
        <w:t>A completed Form 1120 appears in Appendix B.</w:t>
      </w:r>
      <w:r w:rsidR="00616875">
        <w:rPr>
          <w:rFonts w:ascii="Times New Roman" w:hAnsi="Times New Roman"/>
        </w:rPr>
        <w:t xml:space="preserve"> </w:t>
      </w:r>
      <w:r w:rsidR="00683087">
        <w:rPr>
          <w:rFonts w:ascii="Times New Roman" w:hAnsi="Times New Roman"/>
        </w:rPr>
        <w:t xml:space="preserve">Shareholders are not taxed on the corporation’s earnings unless these earnings are distributed as dividends, and qualified </w:t>
      </w:r>
      <w:r w:rsidR="00067E08">
        <w:rPr>
          <w:rFonts w:ascii="Times New Roman" w:hAnsi="Times New Roman"/>
        </w:rPr>
        <w:t>dividends are taxed at the shareholder’s tax rate for long-term capital gains, which, after 2017, can be 0%, 15%</w:t>
      </w:r>
      <w:r w:rsidR="003C60EA">
        <w:rPr>
          <w:rFonts w:ascii="Times New Roman" w:hAnsi="Times New Roman"/>
        </w:rPr>
        <w:t>,</w:t>
      </w:r>
      <w:r w:rsidR="00067E08">
        <w:rPr>
          <w:rFonts w:ascii="Times New Roman" w:hAnsi="Times New Roman"/>
        </w:rPr>
        <w:t xml:space="preserve"> or 20%</w:t>
      </w:r>
      <w:r w:rsidR="003C60EA">
        <w:rPr>
          <w:rFonts w:ascii="Times New Roman" w:hAnsi="Times New Roman"/>
        </w:rPr>
        <w:t>,</w:t>
      </w:r>
      <w:r w:rsidR="00067E08">
        <w:rPr>
          <w:rFonts w:ascii="Times New Roman" w:hAnsi="Times New Roman"/>
        </w:rPr>
        <w:t xml:space="preserve"> depending on the individual’s tax status and level of taxable income.</w:t>
      </w:r>
      <w:r w:rsidR="00616875">
        <w:rPr>
          <w:rFonts w:ascii="Times New Roman" w:hAnsi="Times New Roman"/>
        </w:rPr>
        <w:t xml:space="preserve"> </w:t>
      </w:r>
      <w:r w:rsidR="00067E08">
        <w:rPr>
          <w:rFonts w:ascii="Times New Roman" w:hAnsi="Times New Roman"/>
        </w:rPr>
        <w:t>In addition, an incremental 3.8% tax rate applies to net investment income for taxpayers whose modified AGI exceeds $200,000 ($250,000 for married filing jointly).</w:t>
      </w:r>
      <w:r w:rsidR="00616875">
        <w:rPr>
          <w:rFonts w:ascii="Times New Roman" w:hAnsi="Times New Roman"/>
        </w:rPr>
        <w:t xml:space="preserve"> </w:t>
      </w:r>
      <w:r w:rsidR="00067E08">
        <w:rPr>
          <w:rFonts w:ascii="Times New Roman" w:hAnsi="Times New Roman"/>
        </w:rPr>
        <w:t xml:space="preserve">Net investment income includes, among other things, interest, dividends, annuities, royalties, rents, and net gains from the disposition of property not used in trade or business, all reduced by deductions allocable to such </w:t>
      </w:r>
      <w:r w:rsidR="00067E08">
        <w:rPr>
          <w:rFonts w:ascii="Times New Roman" w:hAnsi="Times New Roman"/>
        </w:rPr>
        <w:lastRenderedPageBreak/>
        <w:t>income or gains.</w:t>
      </w:r>
      <w:r w:rsidR="00616875">
        <w:rPr>
          <w:rFonts w:ascii="Times New Roman" w:hAnsi="Times New Roman"/>
        </w:rPr>
        <w:t xml:space="preserve"> </w:t>
      </w:r>
      <w:r w:rsidR="00067E08">
        <w:rPr>
          <w:rFonts w:ascii="Times New Roman" w:hAnsi="Times New Roman"/>
        </w:rPr>
        <w:t xml:space="preserve">In contrast, </w:t>
      </w:r>
      <w:r w:rsidR="003C60EA">
        <w:rPr>
          <w:rFonts w:ascii="Times New Roman" w:hAnsi="Times New Roman"/>
        </w:rPr>
        <w:t xml:space="preserve">a </w:t>
      </w:r>
      <w:r w:rsidR="00067E08">
        <w:rPr>
          <w:rFonts w:ascii="Times New Roman" w:hAnsi="Times New Roman"/>
        </w:rPr>
        <w:t>C Corporation’s capital gains are taxed at the same 21% tax rate as its other income.</w:t>
      </w:r>
    </w:p>
    <w:p w14:paraId="259B3FD1" w14:textId="77777777" w:rsidR="007B771C" w:rsidRDefault="007B771C" w:rsidP="00B3410F">
      <w:pPr>
        <w:widowControl/>
        <w:jc w:val="both"/>
        <w:rPr>
          <w:rFonts w:ascii="Times New Roman" w:hAnsi="Times New Roman"/>
        </w:rPr>
      </w:pPr>
    </w:p>
    <w:p w14:paraId="4FEC003A" w14:textId="78CE4971" w:rsidR="007B771C" w:rsidRPr="004E0305" w:rsidRDefault="007B771C" w:rsidP="00B3410F">
      <w:pPr>
        <w:widowControl/>
        <w:tabs>
          <w:tab w:val="left" w:pos="-1440"/>
        </w:tabs>
        <w:ind w:left="2160" w:hanging="720"/>
        <w:jc w:val="both"/>
        <w:rPr>
          <w:rFonts w:ascii="Times New Roman" w:hAnsi="Times New Roman"/>
          <w:spacing w:val="-2"/>
        </w:rPr>
      </w:pPr>
      <w:r w:rsidRPr="004E0305">
        <w:rPr>
          <w:rFonts w:ascii="Times New Roman" w:hAnsi="Times New Roman"/>
          <w:spacing w:val="-2"/>
        </w:rPr>
        <w:t>1.</w:t>
      </w:r>
      <w:r w:rsidRPr="004E0305">
        <w:rPr>
          <w:rFonts w:ascii="Times New Roman" w:hAnsi="Times New Roman"/>
          <w:spacing w:val="-2"/>
        </w:rPr>
        <w:tab/>
      </w:r>
      <w:r w:rsidRPr="004E0305">
        <w:rPr>
          <w:rFonts w:ascii="Times New Roman" w:hAnsi="Times New Roman"/>
          <w:b/>
          <w:spacing w:val="-2"/>
        </w:rPr>
        <w:t>Tax Advantages.</w:t>
      </w:r>
      <w:r w:rsidR="00840A1A">
        <w:rPr>
          <w:rFonts w:ascii="Times New Roman" w:hAnsi="Times New Roman"/>
          <w:b/>
          <w:spacing w:val="-2"/>
        </w:rPr>
        <w:t xml:space="preserve"> </w:t>
      </w:r>
    </w:p>
    <w:p w14:paraId="2BD19FF7" w14:textId="77777777" w:rsidR="007B771C" w:rsidRDefault="007B771C" w:rsidP="00B3410F">
      <w:pPr>
        <w:widowControl/>
        <w:jc w:val="both"/>
        <w:rPr>
          <w:rFonts w:ascii="Times New Roman" w:hAnsi="Times New Roman"/>
        </w:rPr>
      </w:pPr>
    </w:p>
    <w:p w14:paraId="23F299FA" w14:textId="77777777" w:rsidR="007B771C" w:rsidRDefault="007B771C" w:rsidP="00B3410F">
      <w:pPr>
        <w:widowControl/>
        <w:ind w:left="2160"/>
        <w:jc w:val="both"/>
        <w:rPr>
          <w:rFonts w:ascii="Times New Roman" w:hAnsi="Times New Roman"/>
        </w:rPr>
      </w:pPr>
      <w:r>
        <w:rPr>
          <w:rFonts w:ascii="Times New Roman" w:hAnsi="Times New Roman"/>
        </w:rPr>
        <w:t>Shareholders employed by the corporation are treated as employees for fringe benefit purposes.</w:t>
      </w:r>
      <w:r w:rsidR="00840A1A">
        <w:rPr>
          <w:rFonts w:ascii="Times New Roman" w:hAnsi="Times New Roman"/>
        </w:rPr>
        <w:t xml:space="preserve"> </w:t>
      </w:r>
      <w:r>
        <w:rPr>
          <w:rFonts w:ascii="Times New Roman" w:hAnsi="Times New Roman"/>
        </w:rPr>
        <w:t>As employees they are eligible to receive deductible salary payments.</w:t>
      </w:r>
      <w:r w:rsidR="00840A1A">
        <w:rPr>
          <w:rFonts w:ascii="Times New Roman" w:hAnsi="Times New Roman"/>
        </w:rPr>
        <w:t xml:space="preserve"> </w:t>
      </w:r>
      <w:r>
        <w:rPr>
          <w:rFonts w:ascii="Times New Roman" w:hAnsi="Times New Roman"/>
        </w:rPr>
        <w:t>This allows them to adjust their compensation (within limits) to cause the income to be taxed partly on the corporate return and partly on the shareholders</w:t>
      </w:r>
      <w:r w:rsidR="00F23C91">
        <w:rPr>
          <w:rFonts w:ascii="Times New Roman" w:hAnsi="Times New Roman"/>
        </w:rPr>
        <w:t>’</w:t>
      </w:r>
      <w:r>
        <w:rPr>
          <w:rFonts w:ascii="Times New Roman" w:hAnsi="Times New Roman"/>
        </w:rPr>
        <w:t xml:space="preserve"> returns, to minimize their overall tax liability.</w:t>
      </w:r>
    </w:p>
    <w:p w14:paraId="2D09DE18" w14:textId="77777777" w:rsidR="007B771C" w:rsidRDefault="007B771C" w:rsidP="00B3410F">
      <w:pPr>
        <w:widowControl/>
        <w:jc w:val="both"/>
        <w:rPr>
          <w:rFonts w:ascii="Times New Roman" w:hAnsi="Times New Roman"/>
        </w:rPr>
      </w:pPr>
    </w:p>
    <w:p w14:paraId="6E9A0320" w14:textId="77777777" w:rsidR="007B771C" w:rsidRDefault="007B771C" w:rsidP="00B3410F">
      <w:pPr>
        <w:widowControl/>
        <w:ind w:left="2160"/>
        <w:jc w:val="both"/>
        <w:rPr>
          <w:rFonts w:ascii="Times New Roman" w:hAnsi="Times New Roman"/>
        </w:rPr>
      </w:pPr>
      <w:r>
        <w:rPr>
          <w:rFonts w:ascii="Times New Roman" w:hAnsi="Times New Roman"/>
        </w:rPr>
        <w:t>A C corporation is allowed to use a fiscal year.</w:t>
      </w:r>
      <w:r w:rsidR="00840A1A">
        <w:rPr>
          <w:rFonts w:ascii="Times New Roman" w:hAnsi="Times New Roman"/>
        </w:rPr>
        <w:t xml:space="preserve"> </w:t>
      </w:r>
      <w:r>
        <w:rPr>
          <w:rFonts w:ascii="Times New Roman" w:hAnsi="Times New Roman"/>
        </w:rPr>
        <w:t>There are restrictions on using a fiscal year that apply to personal service corporations unless a special election is made under Sec. 444 by the corporation.</w:t>
      </w:r>
      <w:r w:rsidR="001064AD">
        <w:rPr>
          <w:rFonts w:ascii="Times New Roman" w:hAnsi="Times New Roman"/>
        </w:rPr>
        <w:t xml:space="preserve"> </w:t>
      </w:r>
      <w:r w:rsidR="006B38D0">
        <w:rPr>
          <w:rFonts w:ascii="Times New Roman" w:hAnsi="Times New Roman"/>
        </w:rPr>
        <w:t>p.</w:t>
      </w:r>
      <w:r w:rsidR="001064AD">
        <w:rPr>
          <w:rFonts w:ascii="Times New Roman" w:hAnsi="Times New Roman"/>
        </w:rPr>
        <w:t xml:space="preserve"> C: 2-6.</w:t>
      </w:r>
    </w:p>
    <w:p w14:paraId="2576DC9C" w14:textId="77777777" w:rsidR="007B771C" w:rsidRDefault="007B771C" w:rsidP="00B3410F">
      <w:pPr>
        <w:widowControl/>
        <w:jc w:val="both"/>
        <w:rPr>
          <w:rFonts w:ascii="Times New Roman" w:hAnsi="Times New Roman"/>
        </w:rPr>
      </w:pPr>
    </w:p>
    <w:p w14:paraId="5BFA1B6C"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Tax Disadvantages.</w:t>
      </w:r>
      <w:r w:rsidR="00840A1A">
        <w:rPr>
          <w:rFonts w:ascii="Times New Roman" w:hAnsi="Times New Roman"/>
          <w:b/>
        </w:rPr>
        <w:t xml:space="preserve"> </w:t>
      </w:r>
      <w:r>
        <w:rPr>
          <w:rFonts w:ascii="Times New Roman" w:hAnsi="Times New Roman"/>
        </w:rPr>
        <w:t>Double taxation occurs when dividends are paid or the corporation</w:t>
      </w:r>
      <w:r w:rsidR="00F23C91">
        <w:rPr>
          <w:rFonts w:ascii="Times New Roman" w:hAnsi="Times New Roman"/>
        </w:rPr>
        <w:t>’</w:t>
      </w:r>
      <w:r>
        <w:rPr>
          <w:rFonts w:ascii="Times New Roman" w:hAnsi="Times New Roman"/>
        </w:rPr>
        <w:t>s stock is sold or exchanged.</w:t>
      </w:r>
    </w:p>
    <w:p w14:paraId="24FAD467" w14:textId="77777777" w:rsidR="007B771C" w:rsidRDefault="007B771C" w:rsidP="00B3410F">
      <w:pPr>
        <w:widowControl/>
        <w:jc w:val="both"/>
        <w:rPr>
          <w:rFonts w:ascii="Times New Roman" w:hAnsi="Times New Roman"/>
        </w:rPr>
      </w:pPr>
    </w:p>
    <w:p w14:paraId="45B348E9" w14:textId="77777777" w:rsidR="007B771C" w:rsidRDefault="007B771C" w:rsidP="00B3410F">
      <w:pPr>
        <w:widowControl/>
        <w:ind w:left="2160"/>
        <w:jc w:val="both"/>
        <w:rPr>
          <w:rFonts w:ascii="Times New Roman" w:hAnsi="Times New Roman"/>
        </w:rPr>
      </w:pPr>
      <w:r>
        <w:rPr>
          <w:rFonts w:ascii="Times New Roman" w:hAnsi="Times New Roman"/>
        </w:rPr>
        <w:t>Shareholders can generally not withdraw money from the corporation without tax consequences.</w:t>
      </w:r>
      <w:r w:rsidR="00840A1A">
        <w:rPr>
          <w:rFonts w:ascii="Times New Roman" w:hAnsi="Times New Roman"/>
        </w:rPr>
        <w:t xml:space="preserve"> </w:t>
      </w:r>
      <w:r>
        <w:rPr>
          <w:rFonts w:ascii="Times New Roman" w:hAnsi="Times New Roman"/>
        </w:rPr>
        <w:t>Distributions are taxable as dividends to the extent of earnings and profits.</w:t>
      </w:r>
    </w:p>
    <w:p w14:paraId="0A00F627" w14:textId="77777777" w:rsidR="007B771C" w:rsidRDefault="007B771C" w:rsidP="00B3410F">
      <w:pPr>
        <w:widowControl/>
        <w:jc w:val="both"/>
        <w:rPr>
          <w:rFonts w:ascii="Times New Roman" w:hAnsi="Times New Roman"/>
        </w:rPr>
      </w:pPr>
    </w:p>
    <w:p w14:paraId="61EFF209" w14:textId="77777777" w:rsidR="007B771C" w:rsidRDefault="007B771C" w:rsidP="00B3410F">
      <w:pPr>
        <w:widowControl/>
        <w:ind w:left="2160"/>
        <w:jc w:val="both"/>
        <w:rPr>
          <w:rFonts w:ascii="Times New Roman" w:hAnsi="Times New Roman"/>
        </w:rPr>
      </w:pPr>
      <w:r>
        <w:rPr>
          <w:rFonts w:ascii="Times New Roman" w:hAnsi="Times New Roman"/>
        </w:rPr>
        <w:t>Net operating losses can only be carried back or forward to offset income from other taxable years.</w:t>
      </w:r>
      <w:r w:rsidR="00840A1A">
        <w:rPr>
          <w:rFonts w:ascii="Times New Roman" w:hAnsi="Times New Roman"/>
        </w:rPr>
        <w:t xml:space="preserve"> </w:t>
      </w:r>
      <w:r>
        <w:rPr>
          <w:rFonts w:ascii="Times New Roman" w:hAnsi="Times New Roman"/>
        </w:rPr>
        <w:t>Losses cannot be used to offset the shareholder</w:t>
      </w:r>
      <w:r w:rsidR="00F23C91">
        <w:rPr>
          <w:rFonts w:ascii="Times New Roman" w:hAnsi="Times New Roman"/>
        </w:rPr>
        <w:t>’</w:t>
      </w:r>
      <w:r>
        <w:rPr>
          <w:rFonts w:ascii="Times New Roman" w:hAnsi="Times New Roman"/>
        </w:rPr>
        <w:t>s personal income.</w:t>
      </w:r>
    </w:p>
    <w:p w14:paraId="4D252221" w14:textId="77777777" w:rsidR="007B771C" w:rsidRDefault="007B771C" w:rsidP="00B3410F">
      <w:pPr>
        <w:widowControl/>
        <w:jc w:val="both"/>
        <w:rPr>
          <w:rFonts w:ascii="Times New Roman" w:hAnsi="Times New Roman"/>
        </w:rPr>
      </w:pPr>
    </w:p>
    <w:p w14:paraId="249B242E" w14:textId="77777777" w:rsidR="007B771C" w:rsidRDefault="007B771C" w:rsidP="00B3410F">
      <w:pPr>
        <w:widowControl/>
        <w:ind w:left="2160"/>
        <w:jc w:val="both"/>
        <w:rPr>
          <w:rFonts w:ascii="Times New Roman" w:hAnsi="Times New Roman"/>
        </w:rPr>
      </w:pPr>
      <w:r>
        <w:rPr>
          <w:rFonts w:ascii="Times New Roman" w:hAnsi="Times New Roman"/>
        </w:rPr>
        <w:t>Capital losses provide no benefit in the year that they are incurred.</w:t>
      </w:r>
      <w:r w:rsidR="00840A1A">
        <w:rPr>
          <w:rFonts w:ascii="Times New Roman" w:hAnsi="Times New Roman"/>
        </w:rPr>
        <w:t xml:space="preserve"> </w:t>
      </w:r>
      <w:r>
        <w:rPr>
          <w:rFonts w:ascii="Times New Roman" w:hAnsi="Times New Roman"/>
        </w:rPr>
        <w:t>They can only be used to offset capital gains.</w:t>
      </w:r>
      <w:r w:rsidR="001064AD">
        <w:rPr>
          <w:rFonts w:ascii="Times New Roman" w:hAnsi="Times New Roman"/>
        </w:rPr>
        <w:t xml:space="preserve"> p. C: 2-6.</w:t>
      </w:r>
    </w:p>
    <w:p w14:paraId="6EC7CA88" w14:textId="77777777" w:rsidR="007B771C" w:rsidRDefault="007B771C" w:rsidP="00B3410F">
      <w:pPr>
        <w:widowControl/>
        <w:jc w:val="both"/>
        <w:rPr>
          <w:rFonts w:ascii="Times New Roman" w:hAnsi="Times New Roman"/>
        </w:rPr>
      </w:pPr>
    </w:p>
    <w:p w14:paraId="01B1AABD"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r>
      <w:r>
        <w:rPr>
          <w:rFonts w:ascii="Times New Roman" w:hAnsi="Times New Roman"/>
          <w:b/>
        </w:rPr>
        <w:t>S Corporations</w:t>
      </w:r>
      <w:r>
        <w:rPr>
          <w:rFonts w:ascii="Times New Roman" w:hAnsi="Times New Roman"/>
        </w:rPr>
        <w:t>.</w:t>
      </w:r>
      <w:r w:rsidR="00840A1A">
        <w:rPr>
          <w:rFonts w:ascii="Times New Roman" w:hAnsi="Times New Roman"/>
        </w:rPr>
        <w:t xml:space="preserve"> </w:t>
      </w:r>
      <w:r>
        <w:rPr>
          <w:rFonts w:ascii="Times New Roman" w:hAnsi="Times New Roman"/>
        </w:rPr>
        <w:t>S corporations are corporations that elect to be taxed as a partnership.</w:t>
      </w:r>
      <w:r w:rsidR="00840A1A">
        <w:rPr>
          <w:rFonts w:ascii="Times New Roman" w:hAnsi="Times New Roman"/>
        </w:rPr>
        <w:t xml:space="preserve"> </w:t>
      </w:r>
      <w:r>
        <w:rPr>
          <w:rFonts w:ascii="Times New Roman" w:hAnsi="Times New Roman"/>
        </w:rPr>
        <w:t>Generally no tax is paid by the corporation. Instead, all items of income, deduction, gain, loss</w:t>
      </w:r>
      <w:r w:rsidR="002800A2">
        <w:rPr>
          <w:rFonts w:ascii="Times New Roman" w:hAnsi="Times New Roman"/>
        </w:rPr>
        <w:t>,</w:t>
      </w:r>
      <w:r>
        <w:rPr>
          <w:rFonts w:ascii="Times New Roman" w:hAnsi="Times New Roman"/>
        </w:rPr>
        <w:t xml:space="preserve"> and credit flow through to the individual shareholders.</w:t>
      </w:r>
      <w:r w:rsidR="00840A1A">
        <w:rPr>
          <w:rFonts w:ascii="Times New Roman" w:hAnsi="Times New Roman"/>
        </w:rPr>
        <w:t xml:space="preserve"> </w:t>
      </w:r>
      <w:r>
        <w:rPr>
          <w:rFonts w:ascii="Times New Roman" w:hAnsi="Times New Roman"/>
        </w:rPr>
        <w:t>Corporate rules apply unless overridden by the Subchapter S provisions.</w:t>
      </w:r>
      <w:r w:rsidR="00840A1A">
        <w:rPr>
          <w:rFonts w:ascii="Times New Roman" w:hAnsi="Times New Roman"/>
        </w:rPr>
        <w:t xml:space="preserve"> </w:t>
      </w:r>
      <w:r>
        <w:rPr>
          <w:rFonts w:ascii="Times New Roman" w:hAnsi="Times New Roman"/>
        </w:rPr>
        <w:t>A completed Form 1120S (U.S. Income Tax Return for an S Corporation) is included in Appendix B.</w:t>
      </w:r>
    </w:p>
    <w:p w14:paraId="17EFB45C" w14:textId="77777777" w:rsidR="007B771C" w:rsidRDefault="007B771C" w:rsidP="00B3410F">
      <w:pPr>
        <w:widowControl/>
        <w:jc w:val="both"/>
        <w:rPr>
          <w:rFonts w:ascii="Times New Roman" w:hAnsi="Times New Roman"/>
        </w:rPr>
      </w:pPr>
    </w:p>
    <w:p w14:paraId="61E6DA88" w14:textId="77777777" w:rsidR="007B771C" w:rsidRDefault="007B771C" w:rsidP="00067E08">
      <w:pPr>
        <w:widowControl/>
        <w:numPr>
          <w:ilvl w:val="0"/>
          <w:numId w:val="10"/>
        </w:numPr>
        <w:tabs>
          <w:tab w:val="left" w:pos="-1440"/>
        </w:tabs>
        <w:jc w:val="both"/>
        <w:rPr>
          <w:rFonts w:ascii="Times New Roman" w:hAnsi="Times New Roman"/>
        </w:rPr>
      </w:pPr>
      <w:r>
        <w:rPr>
          <w:rFonts w:ascii="Times New Roman" w:hAnsi="Times New Roman"/>
          <w:b/>
        </w:rPr>
        <w:t>Tax Advantages.</w:t>
      </w:r>
      <w:r w:rsidR="00840A1A">
        <w:rPr>
          <w:rFonts w:ascii="Times New Roman" w:hAnsi="Times New Roman"/>
          <w:b/>
        </w:rPr>
        <w:t xml:space="preserve"> </w:t>
      </w:r>
      <w:r>
        <w:rPr>
          <w:rFonts w:ascii="Times New Roman" w:hAnsi="Times New Roman"/>
        </w:rPr>
        <w:t>S corporations are generally exempt</w:t>
      </w:r>
      <w:r w:rsidR="00960955">
        <w:rPr>
          <w:rFonts w:ascii="Times New Roman" w:hAnsi="Times New Roman"/>
        </w:rPr>
        <w:t xml:space="preserve"> from taxation.</w:t>
      </w:r>
      <w:r w:rsidR="00840A1A">
        <w:rPr>
          <w:rFonts w:ascii="Times New Roman" w:hAnsi="Times New Roman"/>
        </w:rPr>
        <w:t xml:space="preserve"> </w:t>
      </w:r>
      <w:r w:rsidR="00960955">
        <w:rPr>
          <w:rFonts w:ascii="Times New Roman" w:hAnsi="Times New Roman"/>
        </w:rPr>
        <w:t>The shareholder</w:t>
      </w:r>
      <w:r>
        <w:rPr>
          <w:rFonts w:ascii="Times New Roman" w:hAnsi="Times New Roman"/>
        </w:rPr>
        <w:t>s pay tax at their marginal tax rates, which are generally lower than the C corporation</w:t>
      </w:r>
      <w:r w:rsidR="00F23C91">
        <w:rPr>
          <w:rFonts w:ascii="Times New Roman" w:hAnsi="Times New Roman"/>
        </w:rPr>
        <w:t>’</w:t>
      </w:r>
      <w:r>
        <w:rPr>
          <w:rFonts w:ascii="Times New Roman" w:hAnsi="Times New Roman"/>
        </w:rPr>
        <w:t>s marginal tax rate.</w:t>
      </w:r>
      <w:r w:rsidR="00840A1A">
        <w:rPr>
          <w:rFonts w:ascii="Times New Roman" w:hAnsi="Times New Roman"/>
        </w:rPr>
        <w:t xml:space="preserve"> </w:t>
      </w:r>
      <w:r>
        <w:rPr>
          <w:rFonts w:ascii="Times New Roman" w:hAnsi="Times New Roman"/>
        </w:rPr>
        <w:t xml:space="preserve">See the </w:t>
      </w:r>
      <w:r>
        <w:rPr>
          <w:rFonts w:ascii="Times New Roman" w:hAnsi="Times New Roman"/>
          <w:b/>
        </w:rPr>
        <w:t xml:space="preserve">Tax Strategy Tip </w:t>
      </w:r>
      <w:r>
        <w:rPr>
          <w:rFonts w:ascii="Times New Roman" w:hAnsi="Times New Roman"/>
        </w:rPr>
        <w:t xml:space="preserve">on </w:t>
      </w:r>
      <w:r w:rsidR="00E03A21">
        <w:rPr>
          <w:rFonts w:ascii="Times New Roman" w:hAnsi="Times New Roman"/>
        </w:rPr>
        <w:br/>
      </w:r>
      <w:r>
        <w:rPr>
          <w:rFonts w:ascii="Times New Roman" w:hAnsi="Times New Roman"/>
        </w:rPr>
        <w:t xml:space="preserve">p. </w:t>
      </w:r>
      <w:r w:rsidR="002D1134">
        <w:rPr>
          <w:rFonts w:ascii="Times New Roman" w:hAnsi="Times New Roman"/>
        </w:rPr>
        <w:t>C:2</w:t>
      </w:r>
      <w:r>
        <w:rPr>
          <w:rFonts w:ascii="Times New Roman" w:hAnsi="Times New Roman"/>
        </w:rPr>
        <w:t>-7.</w:t>
      </w:r>
    </w:p>
    <w:p w14:paraId="705A6B38" w14:textId="77777777" w:rsidR="00067E08" w:rsidRDefault="00067E08" w:rsidP="00067E08">
      <w:pPr>
        <w:widowControl/>
        <w:tabs>
          <w:tab w:val="left" w:pos="-1440"/>
        </w:tabs>
        <w:jc w:val="both"/>
        <w:rPr>
          <w:rFonts w:ascii="Times New Roman" w:hAnsi="Times New Roman"/>
        </w:rPr>
      </w:pPr>
    </w:p>
    <w:p w14:paraId="57D03F0D" w14:textId="77777777" w:rsidR="00067E08" w:rsidRDefault="00067E08" w:rsidP="00067E08">
      <w:pPr>
        <w:widowControl/>
        <w:tabs>
          <w:tab w:val="left" w:pos="-144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Pass through income may qualify for the 20% qualified business income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deduction.</w:t>
      </w:r>
    </w:p>
    <w:p w14:paraId="6B0FAB5D" w14:textId="77777777" w:rsidR="007B771C" w:rsidRDefault="007B771C" w:rsidP="00B3410F">
      <w:pPr>
        <w:widowControl/>
        <w:jc w:val="both"/>
        <w:rPr>
          <w:rFonts w:ascii="Times New Roman" w:hAnsi="Times New Roman"/>
        </w:rPr>
      </w:pPr>
    </w:p>
    <w:p w14:paraId="532E003A" w14:textId="77777777" w:rsidR="007B771C" w:rsidRDefault="007B771C" w:rsidP="00B3410F">
      <w:pPr>
        <w:widowControl/>
        <w:ind w:left="2160"/>
        <w:jc w:val="both"/>
        <w:rPr>
          <w:rFonts w:ascii="Times New Roman" w:hAnsi="Times New Roman"/>
        </w:rPr>
      </w:pPr>
      <w:r>
        <w:rPr>
          <w:rFonts w:ascii="Times New Roman" w:hAnsi="Times New Roman"/>
        </w:rPr>
        <w:t>Losses flow through to shareholders and generally can be used to offset income earned from other sources.</w:t>
      </w:r>
      <w:r w:rsidR="00840A1A">
        <w:rPr>
          <w:rFonts w:ascii="Times New Roman" w:hAnsi="Times New Roman"/>
        </w:rPr>
        <w:t xml:space="preserve"> </w:t>
      </w:r>
      <w:r>
        <w:rPr>
          <w:rFonts w:ascii="Times New Roman" w:hAnsi="Times New Roman"/>
        </w:rPr>
        <w:t>Passive loss rules may limit loss deductions to shareholders.</w:t>
      </w:r>
      <w:r w:rsidR="00840A1A">
        <w:rPr>
          <w:rFonts w:ascii="Times New Roman" w:hAnsi="Times New Roman"/>
        </w:rPr>
        <w:t xml:space="preserve"> </w:t>
      </w:r>
      <w:r>
        <w:rPr>
          <w:rFonts w:ascii="Times New Roman" w:hAnsi="Times New Roman"/>
        </w:rPr>
        <w:t>(See Chapter C</w:t>
      </w:r>
      <w:r w:rsidR="002D1134">
        <w:rPr>
          <w:rFonts w:ascii="Times New Roman" w:hAnsi="Times New Roman"/>
        </w:rPr>
        <w:t>:</w:t>
      </w:r>
      <w:r>
        <w:rPr>
          <w:rFonts w:ascii="Times New Roman" w:hAnsi="Times New Roman"/>
        </w:rPr>
        <w:t>11.)</w:t>
      </w:r>
    </w:p>
    <w:p w14:paraId="26CB8B36" w14:textId="77777777" w:rsidR="007B771C" w:rsidRDefault="007B771C" w:rsidP="00B3410F">
      <w:pPr>
        <w:widowControl/>
        <w:jc w:val="both"/>
        <w:rPr>
          <w:rFonts w:ascii="Times New Roman" w:hAnsi="Times New Roman"/>
        </w:rPr>
      </w:pPr>
    </w:p>
    <w:p w14:paraId="69A85DCC" w14:textId="77777777" w:rsidR="007B771C" w:rsidRDefault="007B771C" w:rsidP="00B3410F">
      <w:pPr>
        <w:widowControl/>
        <w:ind w:left="2160"/>
        <w:jc w:val="both"/>
        <w:rPr>
          <w:rFonts w:ascii="Times New Roman" w:hAnsi="Times New Roman"/>
        </w:rPr>
      </w:pPr>
      <w:r>
        <w:rPr>
          <w:rFonts w:ascii="Times New Roman" w:hAnsi="Times New Roman"/>
        </w:rPr>
        <w:t>Capital gains are taxed to individual shareholders as though they were earned by the individual.</w:t>
      </w:r>
      <w:r w:rsidR="00840A1A">
        <w:rPr>
          <w:rFonts w:ascii="Times New Roman" w:hAnsi="Times New Roman"/>
        </w:rPr>
        <w:t xml:space="preserve"> </w:t>
      </w:r>
      <w:r>
        <w:rPr>
          <w:rFonts w:ascii="Times New Roman" w:hAnsi="Times New Roman"/>
        </w:rPr>
        <w:t>An individual may be able to offset these gains with capital losses from other so</w:t>
      </w:r>
      <w:r w:rsidR="001064AD">
        <w:rPr>
          <w:rFonts w:ascii="Times New Roman" w:hAnsi="Times New Roman"/>
        </w:rPr>
        <w:t>urces or have them taxed at their own capital gains rates</w:t>
      </w:r>
      <w:r>
        <w:rPr>
          <w:rFonts w:ascii="Times New Roman" w:hAnsi="Times New Roman"/>
        </w:rPr>
        <w:t>.</w:t>
      </w:r>
    </w:p>
    <w:p w14:paraId="7B234A60" w14:textId="77777777" w:rsidR="007B771C" w:rsidRDefault="007B771C" w:rsidP="00B3410F">
      <w:pPr>
        <w:widowControl/>
        <w:jc w:val="both"/>
        <w:rPr>
          <w:rFonts w:ascii="Times New Roman" w:hAnsi="Times New Roman"/>
        </w:rPr>
      </w:pPr>
    </w:p>
    <w:p w14:paraId="13E93AF7" w14:textId="77777777" w:rsidR="007B771C" w:rsidRDefault="007B771C" w:rsidP="00B3410F">
      <w:pPr>
        <w:widowControl/>
        <w:ind w:left="2160"/>
        <w:jc w:val="both"/>
        <w:rPr>
          <w:rFonts w:ascii="Times New Roman" w:hAnsi="Times New Roman"/>
        </w:rPr>
      </w:pPr>
      <w:r>
        <w:rPr>
          <w:rFonts w:ascii="Times New Roman" w:hAnsi="Times New Roman"/>
        </w:rPr>
        <w:t>Capital losses flow through separately to the shareholders and can be used to offset other capital gains and to a limited extent ordinary income.</w:t>
      </w:r>
    </w:p>
    <w:p w14:paraId="7587D365" w14:textId="77777777" w:rsidR="007B771C" w:rsidRDefault="007B771C" w:rsidP="00B3410F">
      <w:pPr>
        <w:widowControl/>
        <w:ind w:left="2160"/>
        <w:jc w:val="both"/>
        <w:rPr>
          <w:rFonts w:ascii="Times New Roman" w:hAnsi="Times New Roman"/>
        </w:rPr>
      </w:pPr>
      <w:r>
        <w:rPr>
          <w:rFonts w:ascii="Times New Roman" w:hAnsi="Times New Roman"/>
        </w:rPr>
        <w:t>Shareholders can contribute or withdraw money from the S corporation without adverse tax consequence.</w:t>
      </w:r>
      <w:r w:rsidR="00840A1A">
        <w:rPr>
          <w:rFonts w:ascii="Times New Roman" w:hAnsi="Times New Roman"/>
        </w:rPr>
        <w:t xml:space="preserve"> </w:t>
      </w:r>
      <w:r>
        <w:rPr>
          <w:rFonts w:ascii="Times New Roman" w:hAnsi="Times New Roman"/>
        </w:rPr>
        <w:t>Profits are taxed as earned.</w:t>
      </w:r>
      <w:r w:rsidR="00840A1A">
        <w:rPr>
          <w:rFonts w:ascii="Times New Roman" w:hAnsi="Times New Roman"/>
        </w:rPr>
        <w:t xml:space="preserve"> </w:t>
      </w:r>
      <w:r>
        <w:rPr>
          <w:rFonts w:ascii="Times New Roman" w:hAnsi="Times New Roman"/>
        </w:rPr>
        <w:t>The earnings are generally not taxed a second time when distributed as dividends.</w:t>
      </w:r>
    </w:p>
    <w:p w14:paraId="76C5B656" w14:textId="77777777" w:rsidR="007B771C" w:rsidRDefault="007B771C" w:rsidP="00B3410F">
      <w:pPr>
        <w:widowControl/>
        <w:jc w:val="both"/>
        <w:rPr>
          <w:rFonts w:ascii="Times New Roman" w:hAnsi="Times New Roman"/>
        </w:rPr>
      </w:pPr>
    </w:p>
    <w:p w14:paraId="19F0E9C5" w14:textId="77777777" w:rsidR="007B771C" w:rsidRDefault="007B771C" w:rsidP="00B3410F">
      <w:pPr>
        <w:widowControl/>
        <w:ind w:left="2160"/>
        <w:jc w:val="both"/>
        <w:rPr>
          <w:rFonts w:ascii="Times New Roman" w:hAnsi="Times New Roman"/>
        </w:rPr>
      </w:pPr>
      <w:r>
        <w:rPr>
          <w:rFonts w:ascii="Times New Roman" w:hAnsi="Times New Roman"/>
        </w:rPr>
        <w:t>A positive basis adjustment is made when income is earned by the</w:t>
      </w:r>
      <w:r w:rsidR="00B56192">
        <w:rPr>
          <w:rFonts w:ascii="Times New Roman" w:hAnsi="Times New Roman"/>
        </w:rPr>
        <w:t xml:space="preserve"> </w:t>
      </w:r>
      <w:r>
        <w:rPr>
          <w:rFonts w:ascii="Times New Roman" w:hAnsi="Times New Roman"/>
        </w:rPr>
        <w:t>S</w:t>
      </w:r>
      <w:r w:rsidR="00435DFE">
        <w:rPr>
          <w:rFonts w:ascii="Times New Roman" w:hAnsi="Times New Roman"/>
        </w:rPr>
        <w:t> </w:t>
      </w:r>
      <w:r>
        <w:rPr>
          <w:rFonts w:ascii="Times New Roman" w:hAnsi="Times New Roman"/>
        </w:rPr>
        <w:t>corporation and taxed to the shareholders.</w:t>
      </w:r>
      <w:r w:rsidR="00840A1A">
        <w:rPr>
          <w:rFonts w:ascii="Times New Roman" w:hAnsi="Times New Roman"/>
        </w:rPr>
        <w:t xml:space="preserve"> </w:t>
      </w:r>
      <w:r>
        <w:rPr>
          <w:rFonts w:ascii="Times New Roman" w:hAnsi="Times New Roman"/>
        </w:rPr>
        <w:t>This reduces the gain recognized when a sale or exchange of the S corporation stock occurs.</w:t>
      </w:r>
      <w:r w:rsidR="00840A1A">
        <w:rPr>
          <w:rFonts w:ascii="Times New Roman" w:hAnsi="Times New Roman"/>
        </w:rPr>
        <w:t xml:space="preserve"> </w:t>
      </w:r>
      <w:r>
        <w:rPr>
          <w:rFonts w:ascii="Times New Roman" w:hAnsi="Times New Roman"/>
        </w:rPr>
        <w:t>No such basis adjustment occurs with a C corporation.</w:t>
      </w:r>
    </w:p>
    <w:p w14:paraId="4A44ED07" w14:textId="77777777" w:rsidR="007B771C" w:rsidRDefault="007B771C" w:rsidP="00B3410F">
      <w:pPr>
        <w:widowControl/>
        <w:jc w:val="both"/>
        <w:rPr>
          <w:rFonts w:ascii="Times New Roman" w:hAnsi="Times New Roman"/>
        </w:rPr>
      </w:pPr>
    </w:p>
    <w:p w14:paraId="514603CD"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Tax Disadvantages.</w:t>
      </w:r>
      <w:r w:rsidR="00840A1A">
        <w:rPr>
          <w:rFonts w:ascii="Times New Roman" w:hAnsi="Times New Roman"/>
          <w:b/>
        </w:rPr>
        <w:t xml:space="preserve"> </w:t>
      </w:r>
      <w:r>
        <w:rPr>
          <w:rFonts w:ascii="Times New Roman" w:hAnsi="Times New Roman"/>
        </w:rPr>
        <w:t>All the corporation</w:t>
      </w:r>
      <w:r w:rsidR="00F23C91">
        <w:rPr>
          <w:rFonts w:ascii="Times New Roman" w:hAnsi="Times New Roman"/>
        </w:rPr>
        <w:t>’</w:t>
      </w:r>
      <w:r>
        <w:rPr>
          <w:rFonts w:ascii="Times New Roman" w:hAnsi="Times New Roman"/>
        </w:rPr>
        <w:t>s profits are taxed when earned</w:t>
      </w:r>
      <w:r w:rsidR="00D22E8A">
        <w:rPr>
          <w:rFonts w:ascii="Times New Roman" w:hAnsi="Times New Roman"/>
        </w:rPr>
        <w:t>,</w:t>
      </w:r>
      <w:r>
        <w:rPr>
          <w:rFonts w:ascii="Times New Roman" w:hAnsi="Times New Roman"/>
        </w:rPr>
        <w:t xml:space="preserve"> whether distributed or not. Distributions generally are made to at least cover the taxes paid by the shareholders on their share of the corporation</w:t>
      </w:r>
      <w:r w:rsidR="00F23C91">
        <w:rPr>
          <w:rFonts w:ascii="Times New Roman" w:hAnsi="Times New Roman"/>
        </w:rPr>
        <w:t>’</w:t>
      </w:r>
      <w:r>
        <w:rPr>
          <w:rFonts w:ascii="Times New Roman" w:hAnsi="Times New Roman"/>
        </w:rPr>
        <w:t>s earnings.</w:t>
      </w:r>
    </w:p>
    <w:p w14:paraId="060CBCA6" w14:textId="77777777" w:rsidR="007B771C" w:rsidRDefault="007B771C" w:rsidP="00B3410F">
      <w:pPr>
        <w:widowControl/>
        <w:jc w:val="both"/>
        <w:rPr>
          <w:rFonts w:ascii="Times New Roman" w:hAnsi="Times New Roman"/>
        </w:rPr>
      </w:pPr>
    </w:p>
    <w:p w14:paraId="31ADD25F" w14:textId="77777777" w:rsidR="007B771C" w:rsidRDefault="007B771C" w:rsidP="00B3410F">
      <w:pPr>
        <w:widowControl/>
        <w:ind w:left="2160"/>
        <w:jc w:val="both"/>
        <w:rPr>
          <w:rFonts w:ascii="Times New Roman" w:hAnsi="Times New Roman"/>
        </w:rPr>
      </w:pPr>
      <w:r>
        <w:rPr>
          <w:rFonts w:ascii="Times New Roman" w:hAnsi="Times New Roman"/>
        </w:rPr>
        <w:t>If the shareholders</w:t>
      </w:r>
      <w:r w:rsidR="002800A2">
        <w:rPr>
          <w:rFonts w:ascii="Times New Roman" w:hAnsi="Times New Roman"/>
        </w:rPr>
        <w:t>’</w:t>
      </w:r>
      <w:r>
        <w:rPr>
          <w:rFonts w:ascii="Times New Roman" w:hAnsi="Times New Roman"/>
        </w:rPr>
        <w:t xml:space="preserve"> marginal tax rates exceed those for a C corporation, the capital that remains for reinvestment may be reduced.</w:t>
      </w:r>
    </w:p>
    <w:p w14:paraId="746C4479" w14:textId="77777777" w:rsidR="007B771C" w:rsidRDefault="007B771C" w:rsidP="00B3410F">
      <w:pPr>
        <w:widowControl/>
        <w:jc w:val="both"/>
        <w:rPr>
          <w:rFonts w:ascii="Times New Roman" w:hAnsi="Times New Roman"/>
        </w:rPr>
      </w:pPr>
    </w:p>
    <w:p w14:paraId="788BDE79" w14:textId="77777777" w:rsidR="007B771C" w:rsidRDefault="007B771C" w:rsidP="00B3410F">
      <w:pPr>
        <w:widowControl/>
        <w:ind w:left="2160"/>
        <w:jc w:val="both"/>
        <w:rPr>
          <w:rFonts w:ascii="Times New Roman" w:hAnsi="Times New Roman"/>
        </w:rPr>
      </w:pPr>
      <w:r>
        <w:rPr>
          <w:rFonts w:ascii="Times New Roman" w:hAnsi="Times New Roman"/>
        </w:rPr>
        <w:t>Tax-free fringe benefits are generally not available to shareholders.</w:t>
      </w:r>
      <w:r w:rsidR="00840A1A">
        <w:rPr>
          <w:rFonts w:ascii="Times New Roman" w:hAnsi="Times New Roman"/>
        </w:rPr>
        <w:t xml:space="preserve"> </w:t>
      </w:r>
      <w:r>
        <w:rPr>
          <w:rFonts w:ascii="Times New Roman" w:hAnsi="Times New Roman"/>
        </w:rPr>
        <w:t>When provided, they are deductible by the corporation and taxable to the shareholder as compensation.</w:t>
      </w:r>
      <w:r w:rsidR="00840A1A">
        <w:rPr>
          <w:rFonts w:ascii="Times New Roman" w:hAnsi="Times New Roman"/>
        </w:rPr>
        <w:t xml:space="preserve"> </w:t>
      </w:r>
      <w:r>
        <w:rPr>
          <w:rFonts w:ascii="Times New Roman" w:hAnsi="Times New Roman"/>
        </w:rPr>
        <w:t>Shareholders are treated as employees for purposes of social security taxes.</w:t>
      </w:r>
    </w:p>
    <w:p w14:paraId="28E2C65D" w14:textId="77777777" w:rsidR="007B771C" w:rsidRDefault="007B771C" w:rsidP="00B3410F">
      <w:pPr>
        <w:widowControl/>
        <w:jc w:val="both"/>
        <w:rPr>
          <w:rFonts w:ascii="Times New Roman" w:hAnsi="Times New Roman"/>
        </w:rPr>
      </w:pPr>
    </w:p>
    <w:p w14:paraId="1EE0A1BF" w14:textId="77777777" w:rsidR="007B771C" w:rsidRDefault="002800A2" w:rsidP="00B3410F">
      <w:pPr>
        <w:widowControl/>
        <w:ind w:left="2160"/>
        <w:jc w:val="both"/>
        <w:rPr>
          <w:rFonts w:ascii="Times New Roman" w:hAnsi="Times New Roman"/>
        </w:rPr>
      </w:pPr>
      <w:r>
        <w:rPr>
          <w:rFonts w:ascii="Times New Roman" w:hAnsi="Times New Roman"/>
        </w:rPr>
        <w:t xml:space="preserve">An </w:t>
      </w:r>
      <w:r w:rsidR="007B771C">
        <w:rPr>
          <w:rFonts w:ascii="Times New Roman" w:hAnsi="Times New Roman"/>
        </w:rPr>
        <w:t xml:space="preserve">S corporation generally must select a calendar year as its tax year unless a special election is made under Sec. 444 to use a fiscal year. </w:t>
      </w:r>
    </w:p>
    <w:p w14:paraId="2AA9EC90" w14:textId="77777777" w:rsidR="007B771C" w:rsidRDefault="007B771C" w:rsidP="00B3410F">
      <w:pPr>
        <w:widowControl/>
        <w:jc w:val="both"/>
        <w:rPr>
          <w:rFonts w:ascii="Times New Roman" w:hAnsi="Times New Roman"/>
        </w:rPr>
      </w:pPr>
    </w:p>
    <w:p w14:paraId="53E5116D" w14:textId="77777777" w:rsidR="007B771C" w:rsidRDefault="007B771C" w:rsidP="00B3410F">
      <w:pPr>
        <w:widowControl/>
        <w:tabs>
          <w:tab w:val="left" w:pos="-1440"/>
        </w:tabs>
        <w:ind w:left="1440" w:hanging="720"/>
        <w:jc w:val="both"/>
        <w:rPr>
          <w:rFonts w:ascii="Times New Roman" w:hAnsi="Times New Roman"/>
          <w:b/>
        </w:rPr>
      </w:pPr>
      <w:r>
        <w:rPr>
          <w:rFonts w:ascii="Times New Roman" w:hAnsi="Times New Roman"/>
        </w:rPr>
        <w:t>E.</w:t>
      </w:r>
      <w:r>
        <w:rPr>
          <w:rFonts w:ascii="Times New Roman" w:hAnsi="Times New Roman"/>
        </w:rPr>
        <w:tab/>
      </w:r>
      <w:r>
        <w:rPr>
          <w:rFonts w:ascii="Times New Roman" w:hAnsi="Times New Roman"/>
          <w:b/>
        </w:rPr>
        <w:t>Limited Liability Company</w:t>
      </w:r>
      <w:r w:rsidRPr="0060501B">
        <w:rPr>
          <w:rFonts w:ascii="Times New Roman" w:hAnsi="Times New Roman"/>
          <w:b/>
        </w:rPr>
        <w:t>.</w:t>
      </w:r>
      <w:r w:rsidR="00840A1A">
        <w:rPr>
          <w:rFonts w:ascii="Times New Roman" w:hAnsi="Times New Roman"/>
        </w:rPr>
        <w:t xml:space="preserve"> </w:t>
      </w:r>
      <w:r>
        <w:rPr>
          <w:rFonts w:ascii="Times New Roman" w:hAnsi="Times New Roman"/>
        </w:rPr>
        <w:t>A limited liability company (LLC) combines the best features of a partnership and corporation even though it is neither.</w:t>
      </w:r>
      <w:r w:rsidR="00840A1A">
        <w:rPr>
          <w:rFonts w:ascii="Times New Roman" w:hAnsi="Times New Roman"/>
        </w:rPr>
        <w:t xml:space="preserve"> </w:t>
      </w:r>
      <w:r>
        <w:rPr>
          <w:rFonts w:ascii="Times New Roman" w:hAnsi="Times New Roman"/>
        </w:rPr>
        <w:t>It is taxed like a partnership while providing the limited liability of a corporation.</w:t>
      </w:r>
      <w:r w:rsidR="00840A1A">
        <w:rPr>
          <w:rFonts w:ascii="Times New Roman" w:hAnsi="Times New Roman"/>
        </w:rPr>
        <w:t xml:space="preserve"> </w:t>
      </w:r>
    </w:p>
    <w:p w14:paraId="15DA5685" w14:textId="77777777" w:rsidR="007B771C" w:rsidRDefault="007B771C" w:rsidP="00B3410F">
      <w:pPr>
        <w:widowControl/>
        <w:jc w:val="both"/>
        <w:rPr>
          <w:rFonts w:ascii="Times New Roman" w:hAnsi="Times New Roman"/>
          <w:b/>
        </w:rPr>
      </w:pPr>
    </w:p>
    <w:p w14:paraId="7435F093" w14:textId="77777777" w:rsidR="007B771C" w:rsidRDefault="007B771C" w:rsidP="00B3410F">
      <w:pPr>
        <w:widowControl/>
        <w:ind w:left="1440" w:hanging="720"/>
        <w:jc w:val="both"/>
        <w:rPr>
          <w:rFonts w:ascii="Times New Roman" w:hAnsi="Times New Roman"/>
        </w:rPr>
      </w:pPr>
      <w:r>
        <w:rPr>
          <w:rFonts w:ascii="Times New Roman" w:hAnsi="Times New Roman"/>
        </w:rPr>
        <w:t>F.</w:t>
      </w:r>
      <w:r>
        <w:rPr>
          <w:rFonts w:ascii="Times New Roman" w:hAnsi="Times New Roman"/>
        </w:rPr>
        <w:tab/>
      </w:r>
      <w:r>
        <w:rPr>
          <w:rFonts w:ascii="Times New Roman" w:hAnsi="Times New Roman"/>
          <w:b/>
        </w:rPr>
        <w:t>Limited Liability Partnership.</w:t>
      </w:r>
      <w:r w:rsidR="00840A1A">
        <w:rPr>
          <w:rFonts w:ascii="Times New Roman" w:hAnsi="Times New Roman"/>
          <w:b/>
        </w:rPr>
        <w:t xml:space="preserve"> </w:t>
      </w:r>
      <w:r>
        <w:rPr>
          <w:rFonts w:ascii="Times New Roman" w:hAnsi="Times New Roman"/>
        </w:rPr>
        <w:t>Many states also have statutes that allow a business to operate as a limited liability partnership (LLP).</w:t>
      </w:r>
      <w:r w:rsidR="00840A1A">
        <w:rPr>
          <w:rFonts w:ascii="Times New Roman" w:hAnsi="Times New Roman"/>
        </w:rPr>
        <w:t xml:space="preserve"> </w:t>
      </w:r>
      <w:r>
        <w:rPr>
          <w:rFonts w:ascii="Times New Roman" w:hAnsi="Times New Roman"/>
        </w:rPr>
        <w:t>This partnership form is particularly attractive to professional service partnerships, such as public accounting firms.</w:t>
      </w:r>
      <w:r w:rsidR="00840A1A">
        <w:rPr>
          <w:rFonts w:ascii="Times New Roman" w:hAnsi="Times New Roman"/>
        </w:rPr>
        <w:t xml:space="preserve"> </w:t>
      </w:r>
      <w:r>
        <w:rPr>
          <w:rFonts w:ascii="Times New Roman" w:hAnsi="Times New Roman"/>
        </w:rPr>
        <w:t>Under state LLP laws, partners are liable for their own acts and the acts of individuals under their direction. LLP partners are not liable for the negligence or misconduct of other partners.</w:t>
      </w:r>
      <w:r w:rsidR="001064AD">
        <w:rPr>
          <w:rFonts w:ascii="Times New Roman" w:hAnsi="Times New Roman"/>
        </w:rPr>
        <w:t xml:space="preserve"> p. C: 2-8.</w:t>
      </w:r>
    </w:p>
    <w:p w14:paraId="545B2373" w14:textId="77777777" w:rsidR="007B771C" w:rsidRDefault="007B771C" w:rsidP="00B3410F">
      <w:pPr>
        <w:widowControl/>
        <w:ind w:left="1440" w:hanging="720"/>
        <w:jc w:val="both"/>
        <w:rPr>
          <w:rFonts w:ascii="Times New Roman" w:hAnsi="Times New Roman"/>
        </w:rPr>
      </w:pPr>
    </w:p>
    <w:p w14:paraId="476BC9EB"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G.</w:t>
      </w:r>
      <w:r>
        <w:rPr>
          <w:rFonts w:ascii="Times New Roman" w:hAnsi="Times New Roman"/>
        </w:rPr>
        <w:tab/>
        <w:t>A side-by-side comparison of the tax and nontax attributes of C corporations, partnerships, and S corporations is presented in Appendix F.</w:t>
      </w:r>
      <w:r w:rsidR="00840A1A">
        <w:rPr>
          <w:rFonts w:ascii="Times New Roman" w:hAnsi="Times New Roman"/>
        </w:rPr>
        <w:t xml:space="preserve"> </w:t>
      </w:r>
      <w:r>
        <w:rPr>
          <w:rFonts w:ascii="Times New Roman" w:hAnsi="Times New Roman"/>
        </w:rPr>
        <w:t xml:space="preserve">It might be helpful to periodically refer to this comparison throughout Chapters </w:t>
      </w:r>
      <w:r w:rsidR="002D1134">
        <w:rPr>
          <w:rFonts w:ascii="Times New Roman" w:hAnsi="Times New Roman"/>
        </w:rPr>
        <w:t>C:2</w:t>
      </w:r>
      <w:r w:rsidR="00910F6A">
        <w:rPr>
          <w:rFonts w:ascii="Times New Roman" w:hAnsi="Times New Roman"/>
        </w:rPr>
        <w:t xml:space="preserve"> through </w:t>
      </w:r>
      <w:r>
        <w:rPr>
          <w:rFonts w:ascii="Times New Roman" w:hAnsi="Times New Roman"/>
        </w:rPr>
        <w:t>C</w:t>
      </w:r>
      <w:r w:rsidR="00910F6A">
        <w:rPr>
          <w:rFonts w:ascii="Times New Roman" w:hAnsi="Times New Roman"/>
        </w:rPr>
        <w:t>:</w:t>
      </w:r>
      <w:r>
        <w:rPr>
          <w:rFonts w:ascii="Times New Roman" w:hAnsi="Times New Roman"/>
        </w:rPr>
        <w:t>11.</w:t>
      </w:r>
    </w:p>
    <w:p w14:paraId="0D2E1FBB" w14:textId="77777777" w:rsidR="007B771C" w:rsidRDefault="007B771C" w:rsidP="00B3410F">
      <w:pPr>
        <w:widowControl/>
        <w:jc w:val="both"/>
      </w:pPr>
    </w:p>
    <w:p w14:paraId="3D83F6DD" w14:textId="77777777" w:rsidR="007B771C" w:rsidRDefault="007B771C" w:rsidP="00B3410F">
      <w:pPr>
        <w:pStyle w:val="Heading2"/>
        <w:keepNext w:val="0"/>
        <w:widowControl/>
        <w:jc w:val="both"/>
      </w:pPr>
      <w:r>
        <w:t>II.</w:t>
      </w:r>
      <w:r>
        <w:tab/>
      </w:r>
      <w:r w:rsidR="00C2780B">
        <w:t>Check-the-Box Regulations</w:t>
      </w:r>
      <w:r w:rsidR="00871513">
        <w:t>.</w:t>
      </w:r>
    </w:p>
    <w:p w14:paraId="0AA26364" w14:textId="77777777" w:rsidR="007B771C" w:rsidRDefault="007B771C" w:rsidP="00B3410F">
      <w:pPr>
        <w:widowControl/>
        <w:ind w:left="720"/>
        <w:jc w:val="both"/>
        <w:rPr>
          <w:rFonts w:ascii="Times New Roman" w:hAnsi="Times New Roman"/>
        </w:rPr>
      </w:pPr>
    </w:p>
    <w:p w14:paraId="12CBA469" w14:textId="77777777" w:rsidR="007B771C" w:rsidRDefault="00960955" w:rsidP="00B3410F">
      <w:pPr>
        <w:widowControl/>
        <w:ind w:left="720"/>
        <w:jc w:val="both"/>
        <w:rPr>
          <w:rFonts w:ascii="Times New Roman" w:hAnsi="Times New Roman"/>
        </w:rPr>
      </w:pPr>
      <w:r>
        <w:rPr>
          <w:rFonts w:ascii="Times New Roman" w:hAnsi="Times New Roman"/>
        </w:rPr>
        <w:t>U</w:t>
      </w:r>
      <w:r w:rsidR="007B771C">
        <w:rPr>
          <w:rFonts w:ascii="Times New Roman" w:hAnsi="Times New Roman"/>
        </w:rPr>
        <w:t xml:space="preserve">nincorporated businesses are able to choose whether to be taxed as a partnership or corporation. The rules are commonly referred to as </w:t>
      </w:r>
      <w:r w:rsidR="00F23C91">
        <w:rPr>
          <w:rFonts w:ascii="Times New Roman" w:hAnsi="Times New Roman"/>
        </w:rPr>
        <w:t>“</w:t>
      </w:r>
      <w:r w:rsidR="007B771C">
        <w:rPr>
          <w:rFonts w:ascii="Times New Roman" w:hAnsi="Times New Roman"/>
        </w:rPr>
        <w:t>check-the-box</w:t>
      </w:r>
      <w:r w:rsidR="00F23C91">
        <w:rPr>
          <w:rFonts w:ascii="Times New Roman" w:hAnsi="Times New Roman"/>
        </w:rPr>
        <w:t>”</w:t>
      </w:r>
      <w:r w:rsidR="007B771C">
        <w:rPr>
          <w:rFonts w:ascii="Times New Roman" w:hAnsi="Times New Roman"/>
        </w:rPr>
        <w:t xml:space="preserve"> regulations. Treasury Regulations provide that an unincorporated business with two or more owners is taxed as a partnership unless it elects to be taxed as a corporation.</w:t>
      </w:r>
      <w:r w:rsidR="00840A1A">
        <w:rPr>
          <w:rFonts w:ascii="Times New Roman" w:hAnsi="Times New Roman"/>
        </w:rPr>
        <w:t xml:space="preserve"> </w:t>
      </w:r>
      <w:r w:rsidR="007B771C">
        <w:rPr>
          <w:rFonts w:ascii="Times New Roman" w:hAnsi="Times New Roman"/>
        </w:rPr>
        <w:t>An unincorporated business with one owner may elect to be taxed as a corporation or be disregarded as a separate entity and be taxed directly to the owner on a Schedule C.</w:t>
      </w:r>
      <w:r w:rsidR="00840A1A">
        <w:rPr>
          <w:rFonts w:ascii="Times New Roman" w:hAnsi="Times New Roman"/>
        </w:rPr>
        <w:t xml:space="preserve"> </w:t>
      </w:r>
      <w:r w:rsidR="007B771C">
        <w:rPr>
          <w:rFonts w:ascii="Times New Roman" w:hAnsi="Times New Roman"/>
        </w:rPr>
        <w:t>This election is not available to corporations, trusts, or ce</w:t>
      </w:r>
      <w:r w:rsidR="00D22E8A">
        <w:rPr>
          <w:rFonts w:ascii="Times New Roman" w:hAnsi="Times New Roman"/>
        </w:rPr>
        <w:t>rtain special entities such as</w:t>
      </w:r>
      <w:r w:rsidR="007B771C">
        <w:rPr>
          <w:rFonts w:ascii="Times New Roman" w:hAnsi="Times New Roman"/>
        </w:rPr>
        <w:t xml:space="preserve"> Real Estate Investment Trusts, Real Estate Mortgage Investment Conduits, or Publicly Traded Partnerships. </w:t>
      </w:r>
    </w:p>
    <w:p w14:paraId="296F02A6" w14:textId="49AB52DB" w:rsidR="007B771C" w:rsidRDefault="007B771C" w:rsidP="00B3410F">
      <w:pPr>
        <w:widowControl/>
        <w:ind w:left="720"/>
        <w:jc w:val="both"/>
        <w:rPr>
          <w:rFonts w:ascii="Times New Roman" w:hAnsi="Times New Roman"/>
        </w:rPr>
      </w:pPr>
      <w:r>
        <w:rPr>
          <w:rFonts w:ascii="Times New Roman" w:hAnsi="Times New Roman"/>
        </w:rPr>
        <w:t>An eligible entity may affirmatively elect its classification on Form 8832 [Entity Classification Election].</w:t>
      </w:r>
      <w:r w:rsidR="00840A1A">
        <w:rPr>
          <w:rFonts w:ascii="Times New Roman" w:hAnsi="Times New Roman"/>
        </w:rPr>
        <w:t xml:space="preserve"> </w:t>
      </w:r>
      <w:r>
        <w:rPr>
          <w:rFonts w:ascii="Times New Roman" w:hAnsi="Times New Roman"/>
        </w:rPr>
        <w:t xml:space="preserve">Examples </w:t>
      </w:r>
      <w:r w:rsidR="002D1134">
        <w:rPr>
          <w:rFonts w:ascii="Times New Roman" w:hAnsi="Times New Roman"/>
        </w:rPr>
        <w:t>C:2</w:t>
      </w:r>
      <w:r>
        <w:rPr>
          <w:rFonts w:ascii="Times New Roman" w:hAnsi="Times New Roman"/>
        </w:rPr>
        <w:t xml:space="preserve">-8 and </w:t>
      </w:r>
      <w:r w:rsidR="002D1134">
        <w:rPr>
          <w:rFonts w:ascii="Times New Roman" w:hAnsi="Times New Roman"/>
        </w:rPr>
        <w:t>C:2</w:t>
      </w:r>
      <w:r>
        <w:rPr>
          <w:rFonts w:ascii="Times New Roman" w:hAnsi="Times New Roman"/>
        </w:rPr>
        <w:t>-9</w:t>
      </w:r>
      <w:r w:rsidR="005C3401">
        <w:rPr>
          <w:rFonts w:ascii="Times New Roman" w:hAnsi="Times New Roman"/>
        </w:rPr>
        <w:t>, p. C</w:t>
      </w:r>
      <w:r w:rsidR="00616875">
        <w:rPr>
          <w:rFonts w:ascii="Times New Roman" w:hAnsi="Times New Roman"/>
        </w:rPr>
        <w:t>:</w:t>
      </w:r>
      <w:r w:rsidR="005C3401">
        <w:rPr>
          <w:rFonts w:ascii="Times New Roman" w:hAnsi="Times New Roman"/>
        </w:rPr>
        <w:t xml:space="preserve">2-8, </w:t>
      </w:r>
      <w:r>
        <w:rPr>
          <w:rFonts w:ascii="Times New Roman" w:hAnsi="Times New Roman"/>
        </w:rPr>
        <w:t>illustrate the default rules.</w:t>
      </w:r>
      <w:r w:rsidR="00840A1A">
        <w:rPr>
          <w:rFonts w:ascii="Times New Roman" w:hAnsi="Times New Roman"/>
        </w:rPr>
        <w:t xml:space="preserve"> </w:t>
      </w:r>
      <w:r>
        <w:rPr>
          <w:rFonts w:ascii="Times New Roman" w:hAnsi="Times New Roman"/>
        </w:rPr>
        <w:t>If an entity makes an election to change its classification, it cannot again change its classification by election during the 60</w:t>
      </w:r>
      <w:r w:rsidR="00B43F11">
        <w:rPr>
          <w:rFonts w:ascii="Times New Roman" w:hAnsi="Times New Roman"/>
        </w:rPr>
        <w:t> </w:t>
      </w:r>
      <w:r>
        <w:rPr>
          <w:rFonts w:ascii="Times New Roman" w:hAnsi="Times New Roman"/>
        </w:rPr>
        <w:t>months following the effective date of the election.</w:t>
      </w:r>
      <w:r w:rsidR="00840A1A">
        <w:rPr>
          <w:rFonts w:ascii="Times New Roman" w:hAnsi="Times New Roman"/>
        </w:rPr>
        <w:t xml:space="preserve"> </w:t>
      </w:r>
      <w:r>
        <w:rPr>
          <w:rFonts w:ascii="Times New Roman" w:hAnsi="Times New Roman"/>
        </w:rPr>
        <w:t>There are tax consequences to the changing of classifications.</w:t>
      </w:r>
      <w:r w:rsidR="00641D4A">
        <w:rPr>
          <w:rFonts w:ascii="Times New Roman" w:hAnsi="Times New Roman"/>
        </w:rPr>
        <w:t xml:space="preserve"> When applying check</w:t>
      </w:r>
      <w:r w:rsidR="006B38D0">
        <w:rPr>
          <w:rFonts w:ascii="Times New Roman" w:hAnsi="Times New Roman"/>
        </w:rPr>
        <w:t>-</w:t>
      </w:r>
      <w:r w:rsidR="00641D4A">
        <w:rPr>
          <w:rFonts w:ascii="Times New Roman" w:hAnsi="Times New Roman"/>
        </w:rPr>
        <w:t>the</w:t>
      </w:r>
      <w:r w:rsidR="006B38D0">
        <w:rPr>
          <w:rFonts w:ascii="Times New Roman" w:hAnsi="Times New Roman"/>
        </w:rPr>
        <w:t>-</w:t>
      </w:r>
      <w:r w:rsidR="00641D4A">
        <w:rPr>
          <w:rFonts w:ascii="Times New Roman" w:hAnsi="Times New Roman"/>
        </w:rPr>
        <w:t xml:space="preserve">box regulations, taxpayers must also check whether or not their state will treat an entity in a consistent manner for state tax purposes. </w:t>
      </w:r>
      <w:r w:rsidR="00672F6D">
        <w:rPr>
          <w:rFonts w:ascii="Times New Roman" w:hAnsi="Times New Roman"/>
        </w:rPr>
        <w:t>p.</w:t>
      </w:r>
      <w:r w:rsidR="00616875">
        <w:rPr>
          <w:rFonts w:ascii="Times New Roman" w:hAnsi="Times New Roman"/>
        </w:rPr>
        <w:t xml:space="preserve"> C:</w:t>
      </w:r>
      <w:r w:rsidR="00641D4A">
        <w:rPr>
          <w:rFonts w:ascii="Times New Roman" w:hAnsi="Times New Roman"/>
        </w:rPr>
        <w:t>2-8.</w:t>
      </w:r>
    </w:p>
    <w:p w14:paraId="22C55E1E" w14:textId="77777777" w:rsidR="007B771C" w:rsidRDefault="007B771C" w:rsidP="00B3410F">
      <w:pPr>
        <w:widowControl/>
        <w:jc w:val="both"/>
        <w:rPr>
          <w:rFonts w:ascii="Times New Roman" w:hAnsi="Times New Roman"/>
        </w:rPr>
      </w:pPr>
    </w:p>
    <w:p w14:paraId="08B86724" w14:textId="77777777" w:rsidR="007B771C" w:rsidRDefault="007B771C" w:rsidP="00B3410F">
      <w:pPr>
        <w:widowControl/>
        <w:jc w:val="both"/>
        <w:rPr>
          <w:rFonts w:ascii="Times New Roman" w:hAnsi="Times New Roman"/>
        </w:rPr>
      </w:pPr>
      <w:r>
        <w:rPr>
          <w:rFonts w:ascii="Times New Roman" w:hAnsi="Times New Roman"/>
          <w:b/>
        </w:rPr>
        <w:t>III.</w:t>
      </w:r>
      <w:r>
        <w:rPr>
          <w:rFonts w:ascii="Times New Roman" w:hAnsi="Times New Roman"/>
          <w:b/>
        </w:rPr>
        <w:tab/>
        <w:t xml:space="preserve">Legal Requirements </w:t>
      </w:r>
      <w:r w:rsidR="00A33548">
        <w:rPr>
          <w:rFonts w:ascii="Times New Roman" w:hAnsi="Times New Roman"/>
          <w:b/>
        </w:rPr>
        <w:t>and Tax Considerations Related to</w:t>
      </w:r>
      <w:r>
        <w:rPr>
          <w:rFonts w:ascii="Times New Roman" w:hAnsi="Times New Roman"/>
          <w:b/>
        </w:rPr>
        <w:t xml:space="preserve"> Forming a Corporation.</w:t>
      </w:r>
    </w:p>
    <w:p w14:paraId="25597312" w14:textId="77777777" w:rsidR="007B771C" w:rsidRDefault="007B771C" w:rsidP="00B3410F">
      <w:pPr>
        <w:widowControl/>
        <w:jc w:val="both"/>
        <w:rPr>
          <w:rFonts w:ascii="Times New Roman" w:hAnsi="Times New Roman"/>
        </w:rPr>
      </w:pPr>
    </w:p>
    <w:p w14:paraId="73A04CB5" w14:textId="77777777" w:rsidR="007B771C" w:rsidRDefault="007B771C" w:rsidP="00B3410F">
      <w:pPr>
        <w:widowControl/>
        <w:ind w:left="720"/>
        <w:jc w:val="both"/>
        <w:rPr>
          <w:rFonts w:ascii="Times New Roman" w:hAnsi="Times New Roman"/>
        </w:rPr>
      </w:pPr>
      <w:r>
        <w:rPr>
          <w:rFonts w:ascii="Times New Roman" w:hAnsi="Times New Roman"/>
        </w:rPr>
        <w:t>The legal requirements for forming a corporation depend on the laws of the state in which the corporation is incorporated. These laws provide for legal capital minimums, incorporation fee, franchise tax, and corporate tax rules.</w:t>
      </w:r>
      <w:r w:rsidR="00840A1A">
        <w:rPr>
          <w:rFonts w:ascii="Times New Roman" w:hAnsi="Times New Roman"/>
        </w:rPr>
        <w:t xml:space="preserve"> </w:t>
      </w:r>
      <w:r>
        <w:rPr>
          <w:rFonts w:ascii="Times New Roman" w:hAnsi="Times New Roman"/>
        </w:rPr>
        <w:t>Most corporations are incorporated in the state in which they commence business. Articles of incorporation must be filed.</w:t>
      </w:r>
      <w:r w:rsidR="00840A1A">
        <w:rPr>
          <w:rFonts w:ascii="Times New Roman" w:hAnsi="Times New Roman"/>
        </w:rPr>
        <w:t xml:space="preserve"> </w:t>
      </w:r>
      <w:r>
        <w:rPr>
          <w:rFonts w:ascii="Times New Roman" w:hAnsi="Times New Roman"/>
        </w:rPr>
        <w:t>A fee is charged for incorporation and an annual franchise tax is collected.</w:t>
      </w:r>
      <w:r w:rsidR="00840A1A">
        <w:rPr>
          <w:rFonts w:ascii="Times New Roman" w:hAnsi="Times New Roman"/>
        </w:rPr>
        <w:t xml:space="preserve"> </w:t>
      </w:r>
      <w:r w:rsidR="00641D4A">
        <w:rPr>
          <w:rFonts w:ascii="Times New Roman" w:hAnsi="Times New Roman"/>
        </w:rPr>
        <w:t>It is important to note that these fees and taxes can be substantial, and should be a consideration prior to formation.</w:t>
      </w:r>
    </w:p>
    <w:p w14:paraId="67ABAD6B" w14:textId="77777777" w:rsidR="007B771C" w:rsidRDefault="007B771C" w:rsidP="00B3410F">
      <w:pPr>
        <w:widowControl/>
        <w:jc w:val="both"/>
        <w:rPr>
          <w:rFonts w:ascii="Times New Roman" w:hAnsi="Times New Roman"/>
        </w:rPr>
      </w:pPr>
    </w:p>
    <w:p w14:paraId="4028D0D7" w14:textId="77777777" w:rsidR="007B771C" w:rsidRDefault="007B771C" w:rsidP="00B3410F">
      <w:pPr>
        <w:widowControl/>
        <w:jc w:val="both"/>
        <w:rPr>
          <w:rFonts w:ascii="Times New Roman" w:hAnsi="Times New Roman"/>
        </w:rPr>
      </w:pPr>
      <w:r>
        <w:rPr>
          <w:rFonts w:ascii="Times New Roman" w:hAnsi="Times New Roman"/>
          <w:b/>
        </w:rPr>
        <w:t>IV.</w:t>
      </w:r>
      <w:r>
        <w:rPr>
          <w:rFonts w:ascii="Times New Roman" w:hAnsi="Times New Roman"/>
          <w:b/>
        </w:rPr>
        <w:tab/>
        <w:t>Tax Considerations in Forming a Corporation.</w:t>
      </w:r>
    </w:p>
    <w:p w14:paraId="78E0A251" w14:textId="77777777" w:rsidR="007B771C" w:rsidRDefault="007B771C" w:rsidP="00B3410F">
      <w:pPr>
        <w:widowControl/>
        <w:jc w:val="both"/>
        <w:rPr>
          <w:rFonts w:ascii="Times New Roman" w:hAnsi="Times New Roman"/>
        </w:rPr>
      </w:pPr>
    </w:p>
    <w:p w14:paraId="5CBFF1F0" w14:textId="77777777" w:rsidR="007B771C" w:rsidRDefault="007B771C" w:rsidP="00B3410F">
      <w:pPr>
        <w:widowControl/>
        <w:ind w:left="720"/>
        <w:jc w:val="both"/>
        <w:rPr>
          <w:rFonts w:ascii="Times New Roman" w:hAnsi="Times New Roman"/>
        </w:rPr>
      </w:pPr>
      <w:r>
        <w:rPr>
          <w:rFonts w:ascii="Times New Roman" w:hAnsi="Times New Roman"/>
        </w:rPr>
        <w:t>Property, money</w:t>
      </w:r>
      <w:r w:rsidR="002800A2">
        <w:rPr>
          <w:rFonts w:ascii="Times New Roman" w:hAnsi="Times New Roman"/>
        </w:rPr>
        <w:t>,</w:t>
      </w:r>
      <w:r>
        <w:rPr>
          <w:rFonts w:ascii="Times New Roman" w:hAnsi="Times New Roman"/>
        </w:rPr>
        <w:t xml:space="preserve"> or services are transferred to the corporation in exchange for a debt or equity interest.</w:t>
      </w:r>
      <w:r w:rsidR="00840A1A">
        <w:rPr>
          <w:rFonts w:ascii="Times New Roman" w:hAnsi="Times New Roman"/>
        </w:rPr>
        <w:t xml:space="preserve"> </w:t>
      </w:r>
      <w:r>
        <w:rPr>
          <w:rFonts w:ascii="Times New Roman" w:hAnsi="Times New Roman"/>
        </w:rPr>
        <w:t>Tax consequences may occur for both the shareholder, debtholder, and the corporation.</w:t>
      </w:r>
      <w:r w:rsidR="00840A1A">
        <w:rPr>
          <w:rFonts w:ascii="Times New Roman" w:hAnsi="Times New Roman"/>
        </w:rPr>
        <w:t xml:space="preserve"> </w:t>
      </w:r>
      <w:r>
        <w:rPr>
          <w:rFonts w:ascii="Times New Roman" w:hAnsi="Times New Roman"/>
        </w:rPr>
        <w:t xml:space="preserve">Example </w:t>
      </w:r>
      <w:r w:rsidR="002D1134">
        <w:rPr>
          <w:rFonts w:ascii="Times New Roman" w:hAnsi="Times New Roman"/>
        </w:rPr>
        <w:t>C:2</w:t>
      </w:r>
      <w:r>
        <w:rPr>
          <w:rFonts w:ascii="Times New Roman" w:hAnsi="Times New Roman"/>
        </w:rPr>
        <w:t>-10</w:t>
      </w:r>
      <w:r w:rsidR="002800A2">
        <w:rPr>
          <w:rFonts w:ascii="Times New Roman" w:hAnsi="Times New Roman"/>
        </w:rPr>
        <w:t xml:space="preserve"> on p</w:t>
      </w:r>
      <w:r w:rsidR="005C3401">
        <w:rPr>
          <w:rFonts w:ascii="Times New Roman" w:hAnsi="Times New Roman"/>
        </w:rPr>
        <w:t>. C:2-</w:t>
      </w:r>
      <w:r w:rsidR="00A33548">
        <w:rPr>
          <w:rFonts w:ascii="Times New Roman" w:hAnsi="Times New Roman"/>
        </w:rPr>
        <w:t>10</w:t>
      </w:r>
      <w:r>
        <w:rPr>
          <w:rFonts w:ascii="Times New Roman" w:hAnsi="Times New Roman"/>
        </w:rPr>
        <w:t xml:space="preserve"> illustrates these tax consequences for the corporation and its shareholders.</w:t>
      </w:r>
    </w:p>
    <w:p w14:paraId="4AB16F69" w14:textId="77777777" w:rsidR="007B771C" w:rsidRDefault="007B771C" w:rsidP="00B3410F">
      <w:pPr>
        <w:widowControl/>
        <w:jc w:val="both"/>
        <w:rPr>
          <w:rFonts w:ascii="Times New Roman" w:hAnsi="Times New Roman"/>
        </w:rPr>
      </w:pPr>
    </w:p>
    <w:p w14:paraId="140BE637" w14:textId="77777777" w:rsidR="007B771C" w:rsidRDefault="007B771C" w:rsidP="00B3410F">
      <w:pPr>
        <w:widowControl/>
        <w:ind w:left="720"/>
        <w:jc w:val="both"/>
        <w:rPr>
          <w:rFonts w:ascii="Times New Roman" w:hAnsi="Times New Roman"/>
        </w:rPr>
      </w:pPr>
      <w:r>
        <w:rPr>
          <w:rFonts w:ascii="Times New Roman" w:hAnsi="Times New Roman"/>
        </w:rPr>
        <w:t xml:space="preserve">At this point you may wish to use Table </w:t>
      </w:r>
      <w:r w:rsidR="002D1134">
        <w:rPr>
          <w:rFonts w:ascii="Times New Roman" w:hAnsi="Times New Roman"/>
        </w:rPr>
        <w:t>C:2</w:t>
      </w:r>
      <w:r>
        <w:rPr>
          <w:rFonts w:ascii="Times New Roman" w:hAnsi="Times New Roman"/>
        </w:rPr>
        <w:t>-1, Overview of Corporate Formation Rule</w:t>
      </w:r>
      <w:r w:rsidR="002800A2">
        <w:rPr>
          <w:rFonts w:ascii="Times New Roman" w:hAnsi="Times New Roman"/>
        </w:rPr>
        <w:t>s.</w:t>
      </w:r>
      <w:r w:rsidR="00840A1A">
        <w:rPr>
          <w:rFonts w:ascii="Times New Roman" w:hAnsi="Times New Roman"/>
        </w:rPr>
        <w:t xml:space="preserve"> </w:t>
      </w:r>
      <w:r w:rsidR="002800A2">
        <w:rPr>
          <w:rFonts w:ascii="Times New Roman" w:hAnsi="Times New Roman"/>
        </w:rPr>
        <w:t>This summary is found on p.</w:t>
      </w:r>
      <w:r>
        <w:rPr>
          <w:rFonts w:ascii="Times New Roman" w:hAnsi="Times New Roman"/>
        </w:rPr>
        <w:t xml:space="preserve"> </w:t>
      </w:r>
      <w:r w:rsidR="002D1134">
        <w:rPr>
          <w:rFonts w:ascii="Times New Roman" w:hAnsi="Times New Roman"/>
        </w:rPr>
        <w:t>C:2</w:t>
      </w:r>
      <w:r>
        <w:rPr>
          <w:rFonts w:ascii="Times New Roman" w:hAnsi="Times New Roman"/>
        </w:rPr>
        <w:t>-1</w:t>
      </w:r>
      <w:r w:rsidR="004E3E70">
        <w:rPr>
          <w:rFonts w:ascii="Times New Roman" w:hAnsi="Times New Roman"/>
        </w:rPr>
        <w:t>1</w:t>
      </w:r>
      <w:r>
        <w:rPr>
          <w:rFonts w:ascii="Times New Roman" w:hAnsi="Times New Roman"/>
        </w:rPr>
        <w:t xml:space="preserve"> of the text and is a good tool to be used to explain each of the parts of the incorporation transaction.</w:t>
      </w:r>
      <w:r w:rsidR="00840A1A">
        <w:rPr>
          <w:rFonts w:ascii="Times New Roman" w:hAnsi="Times New Roman"/>
        </w:rPr>
        <w:t xml:space="preserve"> </w:t>
      </w:r>
      <w:r w:rsidR="00D404E0">
        <w:rPr>
          <w:rFonts w:ascii="Times New Roman" w:hAnsi="Times New Roman"/>
        </w:rPr>
        <w:t>Book-tax accounting issues are discussed later in this chapter.</w:t>
      </w:r>
    </w:p>
    <w:p w14:paraId="278B8201" w14:textId="77777777" w:rsidR="007B771C" w:rsidRDefault="007B771C" w:rsidP="00B3410F">
      <w:pPr>
        <w:widowControl/>
        <w:jc w:val="both"/>
        <w:rPr>
          <w:rFonts w:ascii="Times New Roman" w:hAnsi="Times New Roman"/>
        </w:rPr>
      </w:pPr>
    </w:p>
    <w:p w14:paraId="2E0738C8" w14:textId="77777777" w:rsidR="007B771C" w:rsidRDefault="007B771C" w:rsidP="00B3410F">
      <w:pPr>
        <w:widowControl/>
        <w:jc w:val="both"/>
        <w:rPr>
          <w:rFonts w:ascii="Times New Roman" w:hAnsi="Times New Roman"/>
        </w:rPr>
      </w:pPr>
      <w:r>
        <w:rPr>
          <w:rFonts w:ascii="Times New Roman" w:hAnsi="Times New Roman"/>
          <w:b/>
        </w:rPr>
        <w:t>V.</w:t>
      </w:r>
      <w:r>
        <w:rPr>
          <w:rFonts w:ascii="Times New Roman" w:hAnsi="Times New Roman"/>
          <w:b/>
        </w:rPr>
        <w:tab/>
        <w:t>Sectio</w:t>
      </w:r>
      <w:r w:rsidR="002800A2">
        <w:rPr>
          <w:rFonts w:ascii="Times New Roman" w:hAnsi="Times New Roman"/>
          <w:b/>
        </w:rPr>
        <w:t>n 351:</w:t>
      </w:r>
      <w:r w:rsidR="00840A1A">
        <w:rPr>
          <w:rFonts w:ascii="Times New Roman" w:hAnsi="Times New Roman"/>
          <w:b/>
        </w:rPr>
        <w:t xml:space="preserve"> </w:t>
      </w:r>
      <w:r w:rsidR="002800A2">
        <w:rPr>
          <w:rFonts w:ascii="Times New Roman" w:hAnsi="Times New Roman"/>
          <w:b/>
        </w:rPr>
        <w:t>Deferring Gain or Loss u</w:t>
      </w:r>
      <w:r>
        <w:rPr>
          <w:rFonts w:ascii="Times New Roman" w:hAnsi="Times New Roman"/>
          <w:b/>
        </w:rPr>
        <w:t>pon Incorporation.</w:t>
      </w:r>
    </w:p>
    <w:p w14:paraId="661A1105" w14:textId="77777777" w:rsidR="007B771C" w:rsidRDefault="007B771C" w:rsidP="00B3410F">
      <w:pPr>
        <w:widowControl/>
        <w:jc w:val="both"/>
        <w:rPr>
          <w:rFonts w:ascii="Times New Roman" w:hAnsi="Times New Roman"/>
          <w:sz w:val="22"/>
          <w:szCs w:val="22"/>
        </w:rPr>
      </w:pPr>
    </w:p>
    <w:p w14:paraId="110BC7C8" w14:textId="4C9672C6" w:rsidR="007B771C" w:rsidRDefault="007B771C" w:rsidP="00B3410F">
      <w:pPr>
        <w:widowControl/>
        <w:ind w:left="720"/>
        <w:jc w:val="both"/>
        <w:rPr>
          <w:rFonts w:ascii="Times New Roman" w:hAnsi="Times New Roman"/>
        </w:rPr>
      </w:pPr>
      <w:r>
        <w:rPr>
          <w:rFonts w:ascii="Times New Roman" w:hAnsi="Times New Roman"/>
        </w:rPr>
        <w:t>No gain or loss is recognized when property is transferred to a corporation solely in exchange for stock provided</w:t>
      </w:r>
      <w:r w:rsidR="00E54BBA">
        <w:rPr>
          <w:rFonts w:ascii="Times New Roman" w:hAnsi="Times New Roman"/>
        </w:rPr>
        <w:t xml:space="preserve"> that</w:t>
      </w:r>
      <w:r>
        <w:rPr>
          <w:rFonts w:ascii="Times New Roman" w:hAnsi="Times New Roman"/>
        </w:rPr>
        <w:t xml:space="preserve"> immediately after the exchange</w:t>
      </w:r>
      <w:r w:rsidR="00E54BBA">
        <w:rPr>
          <w:rFonts w:ascii="Times New Roman" w:hAnsi="Times New Roman"/>
        </w:rPr>
        <w:t>,</w:t>
      </w:r>
      <w:r>
        <w:rPr>
          <w:rFonts w:ascii="Times New Roman" w:hAnsi="Times New Roman"/>
        </w:rPr>
        <w:t xml:space="preserve"> the transferors are in control.</w:t>
      </w:r>
      <w:r w:rsidR="00840A1A">
        <w:rPr>
          <w:rFonts w:ascii="Times New Roman" w:hAnsi="Times New Roman"/>
        </w:rPr>
        <w:t xml:space="preserve"> </w:t>
      </w:r>
      <w:r>
        <w:rPr>
          <w:rFonts w:ascii="Times New Roman" w:hAnsi="Times New Roman"/>
        </w:rPr>
        <w:t>Recognition of gain or loss is deferred through adjustment of the shareholder</w:t>
      </w:r>
      <w:r w:rsidR="00F23C91">
        <w:rPr>
          <w:rFonts w:ascii="Times New Roman" w:hAnsi="Times New Roman"/>
        </w:rPr>
        <w:t>’</w:t>
      </w:r>
      <w:r>
        <w:rPr>
          <w:rFonts w:ascii="Times New Roman" w:hAnsi="Times New Roman"/>
        </w:rPr>
        <w:t xml:space="preserve">s basis in the stock. (See Example </w:t>
      </w:r>
      <w:r w:rsidR="002D1134">
        <w:rPr>
          <w:rFonts w:ascii="Times New Roman" w:hAnsi="Times New Roman"/>
        </w:rPr>
        <w:t>C:2</w:t>
      </w:r>
      <w:r>
        <w:rPr>
          <w:rFonts w:ascii="Times New Roman" w:hAnsi="Times New Roman"/>
        </w:rPr>
        <w:t>-1</w:t>
      </w:r>
      <w:r w:rsidR="00D404E0">
        <w:rPr>
          <w:rFonts w:ascii="Times New Roman" w:hAnsi="Times New Roman"/>
        </w:rPr>
        <w:t>1</w:t>
      </w:r>
      <w:r w:rsidR="006A4B48">
        <w:rPr>
          <w:rFonts w:ascii="Times New Roman" w:hAnsi="Times New Roman"/>
        </w:rPr>
        <w:t xml:space="preserve"> on p.</w:t>
      </w:r>
      <w:r w:rsidR="00617F01">
        <w:rPr>
          <w:rFonts w:ascii="Times New Roman" w:hAnsi="Times New Roman"/>
        </w:rPr>
        <w:t xml:space="preserve"> C:2-12</w:t>
      </w:r>
      <w:r>
        <w:rPr>
          <w:rFonts w:ascii="Times New Roman" w:hAnsi="Times New Roman"/>
        </w:rPr>
        <w:t>.) The requirements for nonrecognition treatment are discussed below.</w:t>
      </w:r>
    </w:p>
    <w:p w14:paraId="0BFC0AC4" w14:textId="77777777" w:rsidR="007B771C" w:rsidRDefault="007B771C" w:rsidP="00B3410F">
      <w:pPr>
        <w:widowControl/>
        <w:jc w:val="both"/>
        <w:rPr>
          <w:rFonts w:ascii="Times New Roman" w:hAnsi="Times New Roman"/>
        </w:rPr>
      </w:pPr>
    </w:p>
    <w:p w14:paraId="5F35C323" w14:textId="77777777" w:rsidR="00C16813" w:rsidRDefault="007B771C" w:rsidP="00B3410F">
      <w:pPr>
        <w:widowControl/>
        <w:numPr>
          <w:ilvl w:val="0"/>
          <w:numId w:val="6"/>
        </w:numPr>
        <w:tabs>
          <w:tab w:val="clear" w:pos="1080"/>
          <w:tab w:val="left" w:pos="-1440"/>
          <w:tab w:val="num" w:pos="1440"/>
        </w:tabs>
        <w:ind w:left="1440" w:hanging="720"/>
        <w:jc w:val="both"/>
        <w:rPr>
          <w:rFonts w:ascii="Times New Roman" w:hAnsi="Times New Roman"/>
        </w:rPr>
      </w:pPr>
      <w:r>
        <w:rPr>
          <w:rFonts w:ascii="Times New Roman" w:hAnsi="Times New Roman"/>
          <w:b/>
          <w:bCs/>
        </w:rPr>
        <w:t>The Property Requirement</w:t>
      </w:r>
      <w:r w:rsidRPr="0060501B">
        <w:rPr>
          <w:rFonts w:ascii="Times New Roman" w:hAnsi="Times New Roman"/>
          <w:b/>
        </w:rPr>
        <w:t>.</w:t>
      </w:r>
      <w:r w:rsidR="00840A1A">
        <w:rPr>
          <w:rFonts w:ascii="Times New Roman" w:hAnsi="Times New Roman"/>
        </w:rPr>
        <w:t xml:space="preserve"> </w:t>
      </w:r>
      <w:r>
        <w:rPr>
          <w:rFonts w:ascii="Times New Roman" w:hAnsi="Times New Roman"/>
        </w:rPr>
        <w:t>Property must be transferred to the corporation in an exchange transaction.</w:t>
      </w:r>
      <w:r w:rsidR="00840A1A">
        <w:rPr>
          <w:rFonts w:ascii="Times New Roman" w:hAnsi="Times New Roman"/>
        </w:rPr>
        <w:t xml:space="preserve"> </w:t>
      </w:r>
      <w:r>
        <w:rPr>
          <w:rFonts w:ascii="Times New Roman" w:hAnsi="Times New Roman"/>
        </w:rPr>
        <w:t>Property includes money, and almost any other kind of property including installment obligations, accounts receivable, inventory, equipment, patents</w:t>
      </w:r>
      <w:r w:rsidR="00E54BBA">
        <w:rPr>
          <w:rFonts w:ascii="Times New Roman" w:hAnsi="Times New Roman"/>
        </w:rPr>
        <w:t>,</w:t>
      </w:r>
      <w:r>
        <w:rPr>
          <w:rFonts w:ascii="Times New Roman" w:hAnsi="Times New Roman"/>
        </w:rPr>
        <w:t xml:space="preserve"> and other intangibles representing </w:t>
      </w:r>
      <w:r w:rsidR="00F23C91">
        <w:rPr>
          <w:rFonts w:ascii="Times New Roman" w:hAnsi="Times New Roman"/>
        </w:rPr>
        <w:t>“</w:t>
      </w:r>
      <w:r>
        <w:rPr>
          <w:rFonts w:ascii="Times New Roman" w:hAnsi="Times New Roman"/>
        </w:rPr>
        <w:t>know-how,</w:t>
      </w:r>
      <w:r w:rsidR="00F23C91">
        <w:rPr>
          <w:rFonts w:ascii="Times New Roman" w:hAnsi="Times New Roman"/>
        </w:rPr>
        <w:t>”</w:t>
      </w:r>
      <w:r>
        <w:rPr>
          <w:rFonts w:ascii="Times New Roman" w:hAnsi="Times New Roman"/>
        </w:rPr>
        <w:t xml:space="preserve"> trademarks, trade names, and computer software.</w:t>
      </w:r>
    </w:p>
    <w:p w14:paraId="2C8C0FED" w14:textId="77777777" w:rsidR="00C16813" w:rsidRDefault="00C16813" w:rsidP="00B3410F">
      <w:pPr>
        <w:widowControl/>
        <w:tabs>
          <w:tab w:val="left" w:pos="-1440"/>
        </w:tabs>
        <w:ind w:left="720"/>
        <w:jc w:val="both"/>
        <w:rPr>
          <w:rFonts w:ascii="Times New Roman" w:hAnsi="Times New Roman"/>
        </w:rPr>
      </w:pPr>
    </w:p>
    <w:p w14:paraId="144BB464" w14:textId="77777777" w:rsidR="007B771C" w:rsidRDefault="00960955" w:rsidP="00B3410F">
      <w:pPr>
        <w:widowControl/>
        <w:tabs>
          <w:tab w:val="left" w:pos="-1440"/>
        </w:tabs>
        <w:ind w:left="1440"/>
        <w:jc w:val="both"/>
        <w:rPr>
          <w:rFonts w:ascii="Times New Roman" w:hAnsi="Times New Roman"/>
        </w:rPr>
      </w:pPr>
      <w:r>
        <w:rPr>
          <w:rFonts w:ascii="Times New Roman" w:hAnsi="Times New Roman"/>
        </w:rPr>
        <w:t>E</w:t>
      </w:r>
      <w:r w:rsidR="007B771C">
        <w:rPr>
          <w:rFonts w:ascii="Times New Roman" w:hAnsi="Times New Roman"/>
        </w:rPr>
        <w:t>xcluded from the property definition are services received in exchange for stock in a corporation, indebtedness of the transferee corporation that is not</w:t>
      </w:r>
      <w:r w:rsidR="00E54BBA">
        <w:rPr>
          <w:rFonts w:ascii="Times New Roman" w:hAnsi="Times New Roman"/>
        </w:rPr>
        <w:t xml:space="preserve"> </w:t>
      </w:r>
      <w:r w:rsidR="007B771C">
        <w:rPr>
          <w:rFonts w:ascii="Times New Roman" w:hAnsi="Times New Roman"/>
        </w:rPr>
        <w:t>evidenced by a security, and interest on an indebtedness of the transferee corporation</w:t>
      </w:r>
      <w:r>
        <w:rPr>
          <w:rFonts w:ascii="Times New Roman" w:hAnsi="Times New Roman"/>
        </w:rPr>
        <w:t xml:space="preserve"> </w:t>
      </w:r>
      <w:r w:rsidR="00E54BBA">
        <w:rPr>
          <w:rFonts w:ascii="Times New Roman" w:hAnsi="Times New Roman"/>
        </w:rPr>
        <w:t>that</w:t>
      </w:r>
      <w:r>
        <w:rPr>
          <w:rFonts w:ascii="Times New Roman" w:hAnsi="Times New Roman"/>
        </w:rPr>
        <w:t xml:space="preserve"> </w:t>
      </w:r>
      <w:r w:rsidR="007B771C">
        <w:rPr>
          <w:rFonts w:ascii="Times New Roman" w:hAnsi="Times New Roman"/>
        </w:rPr>
        <w:t>accrued on or after the beginning of the transferor</w:t>
      </w:r>
      <w:r w:rsidR="00F23C91">
        <w:rPr>
          <w:rFonts w:ascii="Times New Roman" w:hAnsi="Times New Roman"/>
        </w:rPr>
        <w:t>’</w:t>
      </w:r>
      <w:r w:rsidR="007B771C">
        <w:rPr>
          <w:rFonts w:ascii="Times New Roman" w:hAnsi="Times New Roman"/>
        </w:rPr>
        <w:t>s holding period for the debt.</w:t>
      </w:r>
    </w:p>
    <w:p w14:paraId="37542A22" w14:textId="77777777" w:rsidR="007B771C" w:rsidRDefault="007B771C" w:rsidP="00B3410F">
      <w:pPr>
        <w:widowControl/>
        <w:ind w:firstLine="720"/>
        <w:jc w:val="both"/>
        <w:rPr>
          <w:rFonts w:ascii="Times New Roman" w:hAnsi="Times New Roman"/>
        </w:rPr>
      </w:pPr>
    </w:p>
    <w:p w14:paraId="32E130F8"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r>
      <w:r>
        <w:rPr>
          <w:rFonts w:ascii="Times New Roman" w:hAnsi="Times New Roman"/>
          <w:b/>
          <w:bCs/>
        </w:rPr>
        <w:t>The Control Requirement.</w:t>
      </w:r>
      <w:r w:rsidR="00840A1A">
        <w:rPr>
          <w:rFonts w:ascii="Times New Roman" w:hAnsi="Times New Roman"/>
        </w:rPr>
        <w:t xml:space="preserve"> </w:t>
      </w:r>
      <w:r>
        <w:rPr>
          <w:rFonts w:ascii="Times New Roman" w:hAnsi="Times New Roman"/>
        </w:rPr>
        <w:t>The transferors as a group must be in control immediately after the exchange.</w:t>
      </w:r>
      <w:r w:rsidR="00840A1A">
        <w:rPr>
          <w:rFonts w:ascii="Times New Roman" w:hAnsi="Times New Roman"/>
        </w:rPr>
        <w:t xml:space="preserve"> </w:t>
      </w:r>
      <w:r>
        <w:rPr>
          <w:rFonts w:ascii="Times New Roman" w:hAnsi="Times New Roman"/>
        </w:rPr>
        <w:t>Control is ownership of at least 80% of the total combined voting power of all classes of stock entitled to vote and at least 80% of the total number of shares of all other classes of stock.</w:t>
      </w:r>
      <w:r w:rsidR="00840A1A">
        <w:rPr>
          <w:rFonts w:ascii="Times New Roman" w:hAnsi="Times New Roman"/>
        </w:rPr>
        <w:t xml:space="preserve"> </w:t>
      </w:r>
      <w:r>
        <w:rPr>
          <w:rFonts w:ascii="Times New Roman" w:hAnsi="Times New Roman"/>
        </w:rPr>
        <w:t>Only stock received for property is counted when determining if control has been received.</w:t>
      </w:r>
      <w:r w:rsidR="00840A1A">
        <w:rPr>
          <w:rFonts w:ascii="Times New Roman" w:hAnsi="Times New Roman"/>
        </w:rPr>
        <w:t xml:space="preserve"> </w:t>
      </w:r>
      <w:r>
        <w:rPr>
          <w:rFonts w:ascii="Times New Roman" w:hAnsi="Times New Roman"/>
        </w:rPr>
        <w:t>Stock received for services does not count for purposes of determining control unless property is also contributed.</w:t>
      </w:r>
    </w:p>
    <w:p w14:paraId="0420730A" w14:textId="77777777" w:rsidR="007B771C" w:rsidRDefault="007B771C" w:rsidP="00B3410F">
      <w:pPr>
        <w:widowControl/>
        <w:jc w:val="both"/>
        <w:rPr>
          <w:rFonts w:ascii="Times New Roman" w:hAnsi="Times New Roman"/>
        </w:rPr>
      </w:pPr>
    </w:p>
    <w:p w14:paraId="6BE9EB0C" w14:textId="77777777" w:rsidR="007B771C" w:rsidRDefault="007B771C" w:rsidP="00B3410F">
      <w:pPr>
        <w:widowControl/>
        <w:ind w:left="1440"/>
        <w:jc w:val="both"/>
        <w:rPr>
          <w:rFonts w:ascii="Times New Roman" w:hAnsi="Times New Roman"/>
        </w:rPr>
      </w:pPr>
      <w:r>
        <w:rPr>
          <w:rFonts w:ascii="Times New Roman" w:hAnsi="Times New Roman"/>
        </w:rPr>
        <w:t>A transfer of property to an existing corporation will be tax-free only if an 80% interest in the corporation is acquired, or existing shareholders also transfer enough additional property to the corporation to permit the 80% requirement to be satisfied by the transferors as a group.</w:t>
      </w:r>
    </w:p>
    <w:p w14:paraId="07EB0FD8" w14:textId="77777777" w:rsidR="007B771C" w:rsidRDefault="007B771C" w:rsidP="00B3410F">
      <w:pPr>
        <w:widowControl/>
        <w:jc w:val="both"/>
        <w:rPr>
          <w:rFonts w:ascii="Times New Roman" w:hAnsi="Times New Roman"/>
        </w:rPr>
      </w:pPr>
    </w:p>
    <w:p w14:paraId="5FCB74E9" w14:textId="77777777" w:rsidR="007B771C" w:rsidRDefault="007B771C" w:rsidP="00B3410F">
      <w:pPr>
        <w:widowControl/>
        <w:ind w:left="1440"/>
        <w:jc w:val="both"/>
        <w:rPr>
          <w:rFonts w:ascii="Times New Roman" w:hAnsi="Times New Roman"/>
        </w:rPr>
      </w:pPr>
      <w:r>
        <w:rPr>
          <w:rFonts w:ascii="Times New Roman" w:hAnsi="Times New Roman"/>
        </w:rPr>
        <w:t>Transferors must be in control of the corporation immediately after the exchange. The exchanges do not need to be simultaneous, but must be agreed to beforehand and executed in an expeditious and orderly manner.</w:t>
      </w:r>
    </w:p>
    <w:p w14:paraId="1B50E544" w14:textId="77777777" w:rsidR="007B771C" w:rsidRDefault="007B771C" w:rsidP="00B3410F">
      <w:pPr>
        <w:widowControl/>
        <w:jc w:val="both"/>
        <w:rPr>
          <w:rFonts w:ascii="Times New Roman" w:hAnsi="Times New Roman"/>
        </w:rPr>
      </w:pPr>
    </w:p>
    <w:p w14:paraId="09781449"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r>
      <w:r>
        <w:rPr>
          <w:rFonts w:ascii="Times New Roman" w:hAnsi="Times New Roman"/>
          <w:b/>
          <w:bCs/>
        </w:rPr>
        <w:t>The Stock Requirement.</w:t>
      </w:r>
      <w:r w:rsidR="00840A1A">
        <w:rPr>
          <w:rFonts w:ascii="Times New Roman" w:hAnsi="Times New Roman"/>
        </w:rPr>
        <w:t xml:space="preserve"> </w:t>
      </w:r>
      <w:r>
        <w:rPr>
          <w:rFonts w:ascii="Times New Roman" w:hAnsi="Times New Roman"/>
        </w:rPr>
        <w:t>No gain or loss is recognized by transferors who exchange property solely for transferee corporation stock.</w:t>
      </w:r>
      <w:r w:rsidR="00840A1A">
        <w:rPr>
          <w:rFonts w:ascii="Times New Roman" w:hAnsi="Times New Roman"/>
        </w:rPr>
        <w:t xml:space="preserve"> </w:t>
      </w:r>
      <w:r>
        <w:rPr>
          <w:rFonts w:ascii="Times New Roman" w:hAnsi="Times New Roman"/>
        </w:rPr>
        <w:t>Voting or nonvoting stock may be received by the transferors.</w:t>
      </w:r>
      <w:r w:rsidR="00840A1A">
        <w:rPr>
          <w:rFonts w:ascii="Times New Roman" w:hAnsi="Times New Roman"/>
        </w:rPr>
        <w:t xml:space="preserve"> </w:t>
      </w:r>
      <w:r w:rsidR="00DB2AEB">
        <w:rPr>
          <w:rFonts w:ascii="Times New Roman" w:hAnsi="Times New Roman"/>
        </w:rPr>
        <w:t>Nonqualified preferred stock is preferred stock that has one of the following characteristics: 1. The shareholder can require the corporation to redeem the stock. 2. The corporation is required to redeem the stock. 3. The corporation has the right to redeem the stock, and is more likely tha</w:t>
      </w:r>
      <w:r w:rsidR="00840A1A">
        <w:rPr>
          <w:rFonts w:ascii="Times New Roman" w:hAnsi="Times New Roman"/>
        </w:rPr>
        <w:t>n</w:t>
      </w:r>
      <w:r w:rsidR="00DB2AEB">
        <w:rPr>
          <w:rFonts w:ascii="Times New Roman" w:hAnsi="Times New Roman"/>
        </w:rPr>
        <w:t xml:space="preserve"> not to do so, or 4. The dividend rate on the stock varies in relation to interest rates or other such indices.</w:t>
      </w:r>
      <w:r w:rsidR="00840A1A">
        <w:rPr>
          <w:rFonts w:ascii="Times New Roman" w:hAnsi="Times New Roman"/>
        </w:rPr>
        <w:t xml:space="preserve"> </w:t>
      </w:r>
      <w:r>
        <w:rPr>
          <w:rFonts w:ascii="Times New Roman" w:hAnsi="Times New Roman"/>
        </w:rPr>
        <w:t>However, nonqualified preferred stock is treated as boot. Stock rights or stock warrants are not considered stock for purposes of Sec. 351.</w:t>
      </w:r>
      <w:r w:rsidR="00840A1A">
        <w:rPr>
          <w:rFonts w:ascii="Times New Roman" w:hAnsi="Times New Roman"/>
        </w:rPr>
        <w:t xml:space="preserve"> </w:t>
      </w:r>
      <w:r w:rsidR="00617F01">
        <w:rPr>
          <w:rFonts w:ascii="Times New Roman" w:hAnsi="Times New Roman"/>
        </w:rPr>
        <w:t>p. C: 2-16.</w:t>
      </w:r>
      <w:r>
        <w:rPr>
          <w:rFonts w:ascii="Times New Roman" w:hAnsi="Times New Roman"/>
        </w:rPr>
        <w:t xml:space="preserve"> </w:t>
      </w:r>
    </w:p>
    <w:p w14:paraId="5EAED8EF" w14:textId="77777777" w:rsidR="00F6395E" w:rsidRDefault="00F6395E" w:rsidP="00B3410F">
      <w:pPr>
        <w:widowControl/>
        <w:tabs>
          <w:tab w:val="left" w:pos="-1440"/>
        </w:tabs>
        <w:ind w:left="1440" w:hanging="720"/>
        <w:jc w:val="both"/>
        <w:rPr>
          <w:rFonts w:ascii="Times New Roman" w:hAnsi="Times New Roman"/>
        </w:rPr>
      </w:pPr>
    </w:p>
    <w:p w14:paraId="74C52D4D" w14:textId="77777777" w:rsidR="007B771C" w:rsidRDefault="007B771C" w:rsidP="00B3410F">
      <w:pPr>
        <w:widowControl/>
        <w:ind w:left="720"/>
        <w:jc w:val="both"/>
        <w:rPr>
          <w:rFonts w:ascii="Times New Roman" w:hAnsi="Times New Roman"/>
        </w:rPr>
      </w:pPr>
      <w:r>
        <w:rPr>
          <w:rFonts w:ascii="Times New Roman" w:hAnsi="Times New Roman"/>
        </w:rPr>
        <w:t xml:space="preserve">At this point, you may wish to review with the students by referencing Topic Review </w:t>
      </w:r>
      <w:r w:rsidR="002D1134">
        <w:rPr>
          <w:rFonts w:ascii="Times New Roman" w:hAnsi="Times New Roman"/>
        </w:rPr>
        <w:t>C:2</w:t>
      </w:r>
      <w:r>
        <w:rPr>
          <w:rFonts w:ascii="Times New Roman" w:hAnsi="Times New Roman"/>
        </w:rPr>
        <w:t>-1, which provides a concise overview of the requirements of Sec. 351.</w:t>
      </w:r>
      <w:r w:rsidR="00840A1A">
        <w:rPr>
          <w:rFonts w:ascii="Times New Roman" w:hAnsi="Times New Roman"/>
        </w:rPr>
        <w:t xml:space="preserve"> </w:t>
      </w:r>
      <w:r>
        <w:rPr>
          <w:rFonts w:ascii="Times New Roman" w:hAnsi="Times New Roman"/>
        </w:rPr>
        <w:t xml:space="preserve">This review is found on p. </w:t>
      </w:r>
      <w:r w:rsidR="002D1134">
        <w:rPr>
          <w:rFonts w:ascii="Times New Roman" w:hAnsi="Times New Roman"/>
        </w:rPr>
        <w:t>C:2</w:t>
      </w:r>
      <w:r>
        <w:rPr>
          <w:rFonts w:ascii="Times New Roman" w:hAnsi="Times New Roman"/>
        </w:rPr>
        <w:t>-17 in the text.</w:t>
      </w:r>
      <w:r w:rsidR="00840A1A">
        <w:rPr>
          <w:rFonts w:ascii="Times New Roman" w:hAnsi="Times New Roman"/>
        </w:rPr>
        <w:t xml:space="preserve"> </w:t>
      </w:r>
    </w:p>
    <w:p w14:paraId="4B67D311" w14:textId="77777777" w:rsidR="007B771C" w:rsidRDefault="007B771C" w:rsidP="00B3410F">
      <w:pPr>
        <w:widowControl/>
        <w:jc w:val="both"/>
        <w:rPr>
          <w:rFonts w:ascii="Times New Roman" w:hAnsi="Times New Roman"/>
        </w:rPr>
      </w:pPr>
    </w:p>
    <w:p w14:paraId="691902D3"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r>
      <w:r>
        <w:rPr>
          <w:rFonts w:ascii="Times New Roman" w:hAnsi="Times New Roman"/>
          <w:b/>
          <w:bCs/>
        </w:rPr>
        <w:t>Effect of Sec. 351 on the Transferors.</w:t>
      </w:r>
      <w:r w:rsidR="00840A1A">
        <w:rPr>
          <w:rFonts w:ascii="Times New Roman" w:hAnsi="Times New Roman"/>
        </w:rPr>
        <w:t xml:space="preserve"> </w:t>
      </w:r>
      <w:r>
        <w:rPr>
          <w:rFonts w:ascii="Times New Roman" w:hAnsi="Times New Roman"/>
        </w:rPr>
        <w:t xml:space="preserve">If all the requirements of Sec. 351 are met, the transferors do not recognize any gain or loss on contribution of their </w:t>
      </w:r>
      <w:r>
        <w:rPr>
          <w:rFonts w:ascii="Times New Roman" w:hAnsi="Times New Roman"/>
        </w:rPr>
        <w:lastRenderedPageBreak/>
        <w:t>property to the corporation.</w:t>
      </w:r>
      <w:r w:rsidR="00840A1A">
        <w:rPr>
          <w:rFonts w:ascii="Times New Roman" w:hAnsi="Times New Roman"/>
        </w:rPr>
        <w:t xml:space="preserve"> </w:t>
      </w:r>
      <w:r>
        <w:rPr>
          <w:rFonts w:ascii="Times New Roman" w:hAnsi="Times New Roman"/>
        </w:rPr>
        <w:t>The receipt of property other than stock does not completely disqualify the transaction from coming under Sec. 351.</w:t>
      </w:r>
      <w:r w:rsidR="00840A1A">
        <w:rPr>
          <w:rFonts w:ascii="Times New Roman" w:hAnsi="Times New Roman"/>
        </w:rPr>
        <w:t xml:space="preserve"> </w:t>
      </w:r>
      <w:r>
        <w:rPr>
          <w:rFonts w:ascii="Times New Roman" w:hAnsi="Times New Roman"/>
        </w:rPr>
        <w:t>However the receipt of property other than stock may cause the exchange to be partly taxable.</w:t>
      </w:r>
    </w:p>
    <w:p w14:paraId="7F8E35B6" w14:textId="77777777" w:rsidR="00854743" w:rsidRDefault="00854743" w:rsidP="00B3410F">
      <w:pPr>
        <w:widowControl/>
        <w:tabs>
          <w:tab w:val="left" w:pos="-1440"/>
        </w:tabs>
        <w:ind w:left="1440" w:hanging="720"/>
        <w:jc w:val="both"/>
        <w:rPr>
          <w:rFonts w:ascii="Times New Roman" w:hAnsi="Times New Roman"/>
        </w:rPr>
      </w:pPr>
    </w:p>
    <w:p w14:paraId="0DAF77E3" w14:textId="77777777" w:rsidR="007B771C" w:rsidRDefault="007B771C" w:rsidP="00B3410F">
      <w:pPr>
        <w:widowControl/>
        <w:ind w:left="1440"/>
        <w:jc w:val="both"/>
        <w:rPr>
          <w:rFonts w:ascii="Times New Roman" w:hAnsi="Times New Roman"/>
        </w:rPr>
      </w:pPr>
      <w:r>
        <w:rPr>
          <w:rFonts w:ascii="Times New Roman" w:hAnsi="Times New Roman"/>
        </w:rPr>
        <w:t xml:space="preserve">Property other than stock that is received is considered </w:t>
      </w:r>
      <w:r>
        <w:rPr>
          <w:rFonts w:ascii="Times New Roman" w:hAnsi="Times New Roman"/>
          <w:b/>
        </w:rPr>
        <w:t>boot</w:t>
      </w:r>
      <w:r>
        <w:rPr>
          <w:rFonts w:ascii="Times New Roman" w:hAnsi="Times New Roman"/>
        </w:rPr>
        <w:t>.</w:t>
      </w:r>
      <w:r w:rsidR="00840A1A">
        <w:rPr>
          <w:rFonts w:ascii="Times New Roman" w:hAnsi="Times New Roman"/>
        </w:rPr>
        <w:t xml:space="preserve"> </w:t>
      </w:r>
      <w:r>
        <w:rPr>
          <w:rFonts w:ascii="Times New Roman" w:hAnsi="Times New Roman"/>
        </w:rPr>
        <w:t>Gain is recognized to the extent of the lesser of (1) the transferor</w:t>
      </w:r>
      <w:r w:rsidR="00F23C91">
        <w:rPr>
          <w:rFonts w:ascii="Times New Roman" w:hAnsi="Times New Roman"/>
        </w:rPr>
        <w:t>’</w:t>
      </w:r>
      <w:r>
        <w:rPr>
          <w:rFonts w:ascii="Times New Roman" w:hAnsi="Times New Roman"/>
        </w:rPr>
        <w:t>s realized gain or (2) the amount of money plus FMV of the nonmoney boot property received.</w:t>
      </w:r>
      <w:r w:rsidR="00840A1A">
        <w:rPr>
          <w:rFonts w:ascii="Times New Roman" w:hAnsi="Times New Roman"/>
        </w:rPr>
        <w:t xml:space="preserve"> </w:t>
      </w:r>
      <w:r>
        <w:rPr>
          <w:rFonts w:ascii="Times New Roman" w:hAnsi="Times New Roman"/>
        </w:rPr>
        <w:t>A loss is never recognized.</w:t>
      </w:r>
      <w:r w:rsidR="00840A1A">
        <w:rPr>
          <w:rFonts w:ascii="Times New Roman" w:hAnsi="Times New Roman"/>
        </w:rPr>
        <w:t xml:space="preserve"> </w:t>
      </w:r>
      <w:r>
        <w:rPr>
          <w:rFonts w:ascii="Times New Roman" w:hAnsi="Times New Roman"/>
        </w:rPr>
        <w:t>The character of the gain depends upon the type of the property transferred.</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-24.)</w:t>
      </w:r>
      <w:r w:rsidR="00840A1A">
        <w:rPr>
          <w:rFonts w:ascii="Times New Roman" w:hAnsi="Times New Roman"/>
        </w:rPr>
        <w:t xml:space="preserve"> </w:t>
      </w:r>
      <w:r>
        <w:rPr>
          <w:rFonts w:ascii="Times New Roman" w:hAnsi="Times New Roman"/>
        </w:rPr>
        <w:t>Where several properties are transferred</w:t>
      </w:r>
      <w:r w:rsidR="0004762D">
        <w:rPr>
          <w:rFonts w:ascii="Times New Roman" w:hAnsi="Times New Roman"/>
        </w:rPr>
        <w:t>,</w:t>
      </w:r>
      <w:r>
        <w:rPr>
          <w:rFonts w:ascii="Times New Roman" w:hAnsi="Times New Roman"/>
        </w:rPr>
        <w:t xml:space="preserve"> a </w:t>
      </w:r>
      <w:r w:rsidR="00F23C91">
        <w:rPr>
          <w:rFonts w:ascii="Times New Roman" w:hAnsi="Times New Roman"/>
        </w:rPr>
        <w:t>“</w:t>
      </w:r>
      <w:r>
        <w:rPr>
          <w:rFonts w:ascii="Times New Roman" w:hAnsi="Times New Roman"/>
        </w:rPr>
        <w:t>separate properties approach</w:t>
      </w:r>
      <w:r w:rsidR="00F23C91">
        <w:rPr>
          <w:rFonts w:ascii="Times New Roman" w:hAnsi="Times New Roman"/>
        </w:rPr>
        <w:t>”</w:t>
      </w:r>
      <w:r>
        <w:rPr>
          <w:rFonts w:ascii="Times New Roman" w:hAnsi="Times New Roman"/>
        </w:rPr>
        <w:t xml:space="preserve"> is used. (See Example </w:t>
      </w:r>
      <w:r w:rsidR="002D1134">
        <w:rPr>
          <w:rFonts w:ascii="Times New Roman" w:hAnsi="Times New Roman"/>
        </w:rPr>
        <w:t>C:2</w:t>
      </w:r>
      <w:r>
        <w:rPr>
          <w:rFonts w:ascii="Times New Roman" w:hAnsi="Times New Roman"/>
        </w:rPr>
        <w:t>-25.)</w:t>
      </w:r>
    </w:p>
    <w:p w14:paraId="1F97012E" w14:textId="77777777" w:rsidR="00840A1A" w:rsidRDefault="00840A1A" w:rsidP="00B3410F">
      <w:pPr>
        <w:widowControl/>
        <w:ind w:left="1440"/>
        <w:jc w:val="both"/>
        <w:rPr>
          <w:rFonts w:ascii="Times New Roman" w:hAnsi="Times New Roman"/>
        </w:rPr>
      </w:pPr>
    </w:p>
    <w:p w14:paraId="7F1500A6"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E.</w:t>
      </w:r>
      <w:r>
        <w:rPr>
          <w:rFonts w:ascii="Times New Roman" w:hAnsi="Times New Roman"/>
        </w:rPr>
        <w:tab/>
      </w:r>
      <w:r>
        <w:rPr>
          <w:rFonts w:ascii="Times New Roman" w:hAnsi="Times New Roman"/>
          <w:b/>
          <w:bCs/>
        </w:rPr>
        <w:t>Basis of Stock Received.</w:t>
      </w:r>
      <w:r w:rsidR="00840A1A">
        <w:rPr>
          <w:rFonts w:ascii="Times New Roman" w:hAnsi="Times New Roman"/>
          <w:b/>
          <w:bCs/>
        </w:rPr>
        <w:t xml:space="preserve"> </w:t>
      </w:r>
      <w:r>
        <w:rPr>
          <w:rFonts w:ascii="Times New Roman" w:hAnsi="Times New Roman"/>
        </w:rPr>
        <w:t>The basis of the stock received in a Sec. 351 exchange is the adjusted basis of the property transferred plus any gain recognized by the transferor minus (1) any money received (including liabilities transferred to the corporation that are treated like money) and (2) the FMV of any nonmoney boot property that is received.</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-26.)</w:t>
      </w:r>
    </w:p>
    <w:p w14:paraId="63C6D052" w14:textId="77777777" w:rsidR="0073199D" w:rsidRDefault="0073199D" w:rsidP="00B3410F">
      <w:pPr>
        <w:widowControl/>
        <w:tabs>
          <w:tab w:val="left" w:pos="-1440"/>
        </w:tabs>
        <w:ind w:left="1440" w:hanging="720"/>
        <w:jc w:val="both"/>
        <w:rPr>
          <w:rFonts w:ascii="Times New Roman" w:hAnsi="Times New Roman"/>
        </w:rPr>
      </w:pPr>
    </w:p>
    <w:p w14:paraId="5D32C8E8"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F.</w:t>
      </w:r>
      <w:r>
        <w:rPr>
          <w:rFonts w:ascii="Times New Roman" w:hAnsi="Times New Roman"/>
        </w:rPr>
        <w:tab/>
      </w:r>
      <w:r w:rsidR="00A33548" w:rsidRPr="00A33548">
        <w:rPr>
          <w:rFonts w:ascii="Times New Roman" w:hAnsi="Times New Roman"/>
          <w:b/>
        </w:rPr>
        <w:t>T</w:t>
      </w:r>
      <w:r w:rsidR="00A33548">
        <w:rPr>
          <w:rFonts w:ascii="Times New Roman" w:hAnsi="Times New Roman"/>
          <w:b/>
        </w:rPr>
        <w:t>ax Consequences to</w:t>
      </w:r>
      <w:r w:rsidR="00A93F70">
        <w:rPr>
          <w:rFonts w:ascii="Times New Roman" w:hAnsi="Times New Roman"/>
          <w:b/>
        </w:rPr>
        <w:t xml:space="preserve"> </w:t>
      </w:r>
      <w:r w:rsidRPr="00A33548">
        <w:rPr>
          <w:rFonts w:ascii="Times New Roman" w:hAnsi="Times New Roman"/>
          <w:b/>
          <w:bCs/>
        </w:rPr>
        <w:t>Transferee</w:t>
      </w:r>
      <w:r>
        <w:rPr>
          <w:rFonts w:ascii="Times New Roman" w:hAnsi="Times New Roman"/>
          <w:b/>
          <w:bCs/>
        </w:rPr>
        <w:t xml:space="preserve"> Corporation.</w:t>
      </w:r>
      <w:r w:rsidR="00840A1A">
        <w:rPr>
          <w:rFonts w:ascii="Times New Roman" w:hAnsi="Times New Roman"/>
        </w:rPr>
        <w:t xml:space="preserve"> </w:t>
      </w:r>
      <w:r>
        <w:rPr>
          <w:rFonts w:ascii="Times New Roman" w:hAnsi="Times New Roman"/>
        </w:rPr>
        <w:t>The transferee corporation needs to determine the amount of gain or loss (if any) it must recognize and the basis of property or services acquired.</w:t>
      </w:r>
      <w:r w:rsidR="00840A1A">
        <w:rPr>
          <w:rFonts w:ascii="Times New Roman" w:hAnsi="Times New Roman"/>
        </w:rPr>
        <w:t xml:space="preserve"> </w:t>
      </w:r>
      <w:r>
        <w:rPr>
          <w:rFonts w:ascii="Times New Roman" w:hAnsi="Times New Roman"/>
        </w:rPr>
        <w:t>No gain or loss is recognized by a transferee corporation exchanging stock or debt instruments for property.</w:t>
      </w:r>
      <w:r w:rsidR="00840A1A">
        <w:rPr>
          <w:rFonts w:ascii="Times New Roman" w:hAnsi="Times New Roman"/>
        </w:rPr>
        <w:t xml:space="preserve"> </w:t>
      </w:r>
      <w:r>
        <w:rPr>
          <w:rFonts w:ascii="Times New Roman" w:hAnsi="Times New Roman"/>
        </w:rPr>
        <w:t xml:space="preserve">A transferee corporation must </w:t>
      </w:r>
      <w:r w:rsidRPr="00A33548">
        <w:rPr>
          <w:rFonts w:ascii="Times New Roman" w:hAnsi="Times New Roman"/>
          <w:b/>
        </w:rPr>
        <w:t>recognize</w:t>
      </w:r>
      <w:r>
        <w:rPr>
          <w:rFonts w:ascii="Times New Roman" w:hAnsi="Times New Roman"/>
        </w:rPr>
        <w:t xml:space="preserve"> gain (but not loss) if it transfers appreciated property to a transferor as part of a Sec. 351 exchange.</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-30.)</w:t>
      </w:r>
    </w:p>
    <w:p w14:paraId="00525470" w14:textId="77777777" w:rsidR="007B771C" w:rsidRDefault="007B771C" w:rsidP="00B3410F">
      <w:pPr>
        <w:widowControl/>
        <w:jc w:val="both"/>
        <w:rPr>
          <w:rFonts w:ascii="Times New Roman" w:hAnsi="Times New Roman"/>
        </w:rPr>
      </w:pPr>
    </w:p>
    <w:p w14:paraId="717DEC3B" w14:textId="77777777" w:rsidR="007B771C" w:rsidRDefault="007B771C" w:rsidP="00B3410F">
      <w:pPr>
        <w:widowControl/>
        <w:ind w:left="1440"/>
        <w:jc w:val="both"/>
        <w:rPr>
          <w:rFonts w:ascii="Times New Roman" w:hAnsi="Times New Roman"/>
        </w:rPr>
      </w:pPr>
      <w:r>
        <w:rPr>
          <w:rFonts w:ascii="Times New Roman" w:hAnsi="Times New Roman"/>
        </w:rPr>
        <w:t>If the transaction is taxable to the transferor, the basis of the property acquired is its acquisition cost.</w:t>
      </w:r>
      <w:r w:rsidR="00840A1A">
        <w:rPr>
          <w:rFonts w:ascii="Times New Roman" w:hAnsi="Times New Roman"/>
        </w:rPr>
        <w:t xml:space="preserve"> </w:t>
      </w:r>
      <w:r>
        <w:rPr>
          <w:rFonts w:ascii="Times New Roman" w:hAnsi="Times New Roman"/>
        </w:rPr>
        <w:t>If the transaction falls under Sec. 351, the basis of the property to the transferee corporation is the transferor</w:t>
      </w:r>
      <w:r w:rsidR="00F23C91">
        <w:rPr>
          <w:rFonts w:ascii="Times New Roman" w:hAnsi="Times New Roman"/>
        </w:rPr>
        <w:t>’</w:t>
      </w:r>
      <w:r>
        <w:rPr>
          <w:rFonts w:ascii="Times New Roman" w:hAnsi="Times New Roman"/>
        </w:rPr>
        <w:t>s basis plus gain recognized by the transferor.</w:t>
      </w:r>
      <w:r w:rsidR="00840A1A">
        <w:rPr>
          <w:rFonts w:ascii="Times New Roman" w:hAnsi="Times New Roman"/>
        </w:rPr>
        <w:t xml:space="preserve"> </w:t>
      </w:r>
      <w:r>
        <w:rPr>
          <w:rFonts w:ascii="Times New Roman" w:hAnsi="Times New Roman"/>
        </w:rPr>
        <w:t>The corporation</w:t>
      </w:r>
      <w:r w:rsidR="00F23C91">
        <w:rPr>
          <w:rFonts w:ascii="Times New Roman" w:hAnsi="Times New Roman"/>
        </w:rPr>
        <w:t>’</w:t>
      </w:r>
      <w:r>
        <w:rPr>
          <w:rFonts w:ascii="Times New Roman" w:hAnsi="Times New Roman"/>
        </w:rPr>
        <w:t>s holding period includes the transferor</w:t>
      </w:r>
      <w:r w:rsidR="00F23C91">
        <w:rPr>
          <w:rFonts w:ascii="Times New Roman" w:hAnsi="Times New Roman"/>
        </w:rPr>
        <w:t>’</w:t>
      </w:r>
      <w:r>
        <w:rPr>
          <w:rFonts w:ascii="Times New Roman" w:hAnsi="Times New Roman"/>
        </w:rPr>
        <w:t>s period in the case of a Sec. 351 transaction.</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-31.)</w:t>
      </w:r>
    </w:p>
    <w:p w14:paraId="06DC7F56" w14:textId="77777777" w:rsidR="007B771C" w:rsidRDefault="007B771C" w:rsidP="00B3410F">
      <w:pPr>
        <w:widowControl/>
        <w:jc w:val="both"/>
        <w:rPr>
          <w:rFonts w:ascii="Times New Roman" w:hAnsi="Times New Roman"/>
        </w:rPr>
      </w:pPr>
    </w:p>
    <w:p w14:paraId="540DB752" w14:textId="77777777" w:rsidR="007B771C" w:rsidRDefault="007B771C" w:rsidP="00B3410F">
      <w:pPr>
        <w:widowControl/>
        <w:ind w:left="720"/>
        <w:jc w:val="both"/>
        <w:rPr>
          <w:rFonts w:ascii="Times New Roman" w:hAnsi="Times New Roman"/>
        </w:rPr>
      </w:pPr>
      <w:r>
        <w:rPr>
          <w:rFonts w:ascii="Times New Roman" w:hAnsi="Times New Roman"/>
        </w:rPr>
        <w:t xml:space="preserve">Topic Review </w:t>
      </w:r>
      <w:r w:rsidR="002D1134">
        <w:rPr>
          <w:rFonts w:ascii="Times New Roman" w:hAnsi="Times New Roman"/>
        </w:rPr>
        <w:t>C:2</w:t>
      </w:r>
      <w:r>
        <w:rPr>
          <w:rFonts w:ascii="Times New Roman" w:hAnsi="Times New Roman"/>
        </w:rPr>
        <w:t>-2 presents a summary of the tax consequences of a tax-free asset transfer to the transferor and the transferee corporation and may be referred to at this point to summarize the more important material relating to partially tax-free in corporations.</w:t>
      </w:r>
      <w:r w:rsidR="00840A1A">
        <w:rPr>
          <w:rFonts w:ascii="Times New Roman" w:hAnsi="Times New Roman"/>
        </w:rPr>
        <w:t xml:space="preserve"> </w:t>
      </w:r>
      <w:r>
        <w:rPr>
          <w:rFonts w:ascii="Times New Roman" w:hAnsi="Times New Roman"/>
        </w:rPr>
        <w:t xml:space="preserve">This review is presented on p. </w:t>
      </w:r>
      <w:r w:rsidR="002D1134">
        <w:rPr>
          <w:rFonts w:ascii="Times New Roman" w:hAnsi="Times New Roman"/>
        </w:rPr>
        <w:t>C:2</w:t>
      </w:r>
      <w:r>
        <w:rPr>
          <w:rFonts w:ascii="Times New Roman" w:hAnsi="Times New Roman"/>
        </w:rPr>
        <w:t>-20.</w:t>
      </w:r>
    </w:p>
    <w:p w14:paraId="2D3E9DA8" w14:textId="77777777" w:rsidR="007B771C" w:rsidRDefault="007B771C" w:rsidP="00B3410F">
      <w:pPr>
        <w:widowControl/>
        <w:jc w:val="both"/>
        <w:rPr>
          <w:rFonts w:ascii="Times New Roman" w:hAnsi="Times New Roman"/>
        </w:rPr>
      </w:pPr>
    </w:p>
    <w:p w14:paraId="5632F9D7"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G.</w:t>
      </w:r>
      <w:r>
        <w:rPr>
          <w:rFonts w:ascii="Times New Roman" w:hAnsi="Times New Roman"/>
        </w:rPr>
        <w:tab/>
      </w:r>
      <w:r>
        <w:rPr>
          <w:rFonts w:ascii="Times New Roman" w:hAnsi="Times New Roman"/>
          <w:b/>
          <w:bCs/>
        </w:rPr>
        <w:t>Assumption of the Transferor</w:t>
      </w:r>
      <w:r w:rsidR="00F23C91">
        <w:rPr>
          <w:rFonts w:ascii="Times New Roman" w:hAnsi="Times New Roman"/>
          <w:b/>
          <w:bCs/>
        </w:rPr>
        <w:t>’</w:t>
      </w:r>
      <w:r>
        <w:rPr>
          <w:rFonts w:ascii="Times New Roman" w:hAnsi="Times New Roman"/>
          <w:b/>
          <w:bCs/>
        </w:rPr>
        <w:t>s Liabilities.</w:t>
      </w:r>
      <w:r w:rsidR="00840A1A">
        <w:rPr>
          <w:rFonts w:ascii="Times New Roman" w:hAnsi="Times New Roman"/>
          <w:b/>
          <w:bCs/>
        </w:rPr>
        <w:t xml:space="preserve"> </w:t>
      </w:r>
      <w:r>
        <w:rPr>
          <w:rFonts w:ascii="Times New Roman" w:hAnsi="Times New Roman"/>
        </w:rPr>
        <w:t>The assumption of liabilities does not cause the transferor to recognize part or all of his realized gain unless (1) the transfer is made for a tax avoidance purpose or there is no bona fide business purpose for the acquisition and/or assumption of the debt, or (2) the liabilities assumed are in excess of the basis of the properties transferred.</w:t>
      </w:r>
    </w:p>
    <w:p w14:paraId="7CA795B4" w14:textId="77777777" w:rsidR="007B771C" w:rsidRDefault="007B771C" w:rsidP="00B3410F">
      <w:pPr>
        <w:widowControl/>
        <w:ind w:left="1440"/>
        <w:jc w:val="both"/>
        <w:rPr>
          <w:rFonts w:ascii="Times New Roman" w:hAnsi="Times New Roman"/>
        </w:rPr>
      </w:pPr>
    </w:p>
    <w:p w14:paraId="44270A1C" w14:textId="77777777" w:rsidR="007B771C" w:rsidRDefault="007B771C" w:rsidP="00B3410F">
      <w:pPr>
        <w:widowControl/>
        <w:ind w:left="1440"/>
        <w:jc w:val="both"/>
        <w:rPr>
          <w:rFonts w:ascii="Times New Roman" w:hAnsi="Times New Roman"/>
        </w:rPr>
      </w:pPr>
      <w:r>
        <w:rPr>
          <w:rFonts w:ascii="Times New Roman" w:hAnsi="Times New Roman"/>
        </w:rPr>
        <w:t>The most important factor in determining whether a tax avoidance purpose is present is the length of time between the incurrence of the liability and the transfer of the liability to the corporation.</w:t>
      </w:r>
      <w:r w:rsidR="00840A1A">
        <w:rPr>
          <w:rFonts w:ascii="Times New Roman" w:hAnsi="Times New Roman"/>
        </w:rPr>
        <w:t xml:space="preserve"> </w:t>
      </w:r>
      <w:r>
        <w:rPr>
          <w:rFonts w:ascii="Times New Roman" w:hAnsi="Times New Roman"/>
        </w:rPr>
        <w:t xml:space="preserve">Liabilities are considered to have a business purpose if the liabilities are incurred in the normal course of business or </w:t>
      </w:r>
      <w:r>
        <w:rPr>
          <w:rFonts w:ascii="Times New Roman" w:hAnsi="Times New Roman"/>
        </w:rPr>
        <w:lastRenderedPageBreak/>
        <w:t>in the course of acquiring business property.</w:t>
      </w:r>
      <w:r w:rsidR="00840A1A">
        <w:rPr>
          <w:rFonts w:ascii="Times New Roman" w:hAnsi="Times New Roman"/>
        </w:rPr>
        <w:t xml:space="preserve"> </w:t>
      </w:r>
      <w:r>
        <w:rPr>
          <w:rFonts w:ascii="Times New Roman" w:hAnsi="Times New Roman"/>
        </w:rPr>
        <w:t>If no business purpose is found, all of the liabilities assumed or acquired are considered boot.</w:t>
      </w:r>
    </w:p>
    <w:p w14:paraId="28BBA76B" w14:textId="77777777" w:rsidR="007B771C" w:rsidRDefault="007B771C" w:rsidP="00B3410F">
      <w:pPr>
        <w:widowControl/>
        <w:jc w:val="both"/>
        <w:rPr>
          <w:rFonts w:ascii="Times New Roman" w:hAnsi="Times New Roman"/>
        </w:rPr>
      </w:pPr>
    </w:p>
    <w:p w14:paraId="42128624" w14:textId="77777777" w:rsidR="007B771C" w:rsidRDefault="007B771C" w:rsidP="00B3410F">
      <w:pPr>
        <w:widowControl/>
        <w:ind w:left="1440"/>
        <w:jc w:val="both"/>
        <w:rPr>
          <w:rFonts w:ascii="Times New Roman" w:hAnsi="Times New Roman"/>
        </w:rPr>
      </w:pPr>
      <w:r>
        <w:rPr>
          <w:rFonts w:ascii="Times New Roman" w:hAnsi="Times New Roman"/>
        </w:rPr>
        <w:t>If the total amount of liabilities transferred to a controlled corporation by a transferor exceeds the total adjusted basis of all properties transferred by the transferor, the excess liability is a gain that is taxable to the transferor.</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-3</w:t>
      </w:r>
      <w:r w:rsidR="004552C9">
        <w:rPr>
          <w:rFonts w:ascii="Times New Roman" w:hAnsi="Times New Roman"/>
        </w:rPr>
        <w:t>7</w:t>
      </w:r>
      <w:r>
        <w:rPr>
          <w:rFonts w:ascii="Times New Roman" w:hAnsi="Times New Roman"/>
        </w:rPr>
        <w:t>.)</w:t>
      </w:r>
    </w:p>
    <w:p w14:paraId="5BB0FDD9" w14:textId="77777777" w:rsidR="007B771C" w:rsidRDefault="007B771C" w:rsidP="00B3410F">
      <w:pPr>
        <w:widowControl/>
        <w:jc w:val="both"/>
        <w:rPr>
          <w:rFonts w:ascii="Times New Roman" w:hAnsi="Times New Roman"/>
        </w:rPr>
      </w:pPr>
    </w:p>
    <w:p w14:paraId="300767D1" w14:textId="77777777" w:rsidR="007B771C" w:rsidRDefault="007B771C" w:rsidP="00B3410F">
      <w:pPr>
        <w:widowControl/>
        <w:ind w:left="1440"/>
        <w:jc w:val="both"/>
        <w:rPr>
          <w:rFonts w:ascii="Times New Roman" w:hAnsi="Times New Roman"/>
        </w:rPr>
      </w:pPr>
      <w:r>
        <w:rPr>
          <w:rFonts w:ascii="Times New Roman" w:hAnsi="Times New Roman"/>
        </w:rPr>
        <w:t>The term liabilities for a cash or hybrid method of accounting transferor does not include (1) any amount that would give rise to a</w:t>
      </w:r>
      <w:r w:rsidR="00840A1A">
        <w:rPr>
          <w:rFonts w:ascii="Times New Roman" w:hAnsi="Times New Roman"/>
        </w:rPr>
        <w:t xml:space="preserve"> deduction when paid or (2) any </w:t>
      </w:r>
      <w:r>
        <w:rPr>
          <w:rFonts w:ascii="Times New Roman" w:hAnsi="Times New Roman"/>
        </w:rPr>
        <w:t>amount that is payable to a retired partner or to liquidate a deceased partner</w:t>
      </w:r>
      <w:r w:rsidR="00F23C91">
        <w:rPr>
          <w:rFonts w:ascii="Times New Roman" w:hAnsi="Times New Roman"/>
        </w:rPr>
        <w:t>’</w:t>
      </w:r>
      <w:r>
        <w:rPr>
          <w:rFonts w:ascii="Times New Roman" w:hAnsi="Times New Roman"/>
        </w:rPr>
        <w:t xml:space="preserve">s interest. (See Example </w:t>
      </w:r>
      <w:r w:rsidR="002D1134">
        <w:rPr>
          <w:rFonts w:ascii="Times New Roman" w:hAnsi="Times New Roman"/>
        </w:rPr>
        <w:t>C:2</w:t>
      </w:r>
      <w:r>
        <w:rPr>
          <w:rFonts w:ascii="Times New Roman" w:hAnsi="Times New Roman"/>
        </w:rPr>
        <w:t>-3</w:t>
      </w:r>
      <w:r w:rsidR="004552C9">
        <w:rPr>
          <w:rFonts w:ascii="Times New Roman" w:hAnsi="Times New Roman"/>
        </w:rPr>
        <w:t>8</w:t>
      </w:r>
      <w:r>
        <w:rPr>
          <w:rFonts w:ascii="Times New Roman" w:hAnsi="Times New Roman"/>
        </w:rPr>
        <w:t>.)</w:t>
      </w:r>
    </w:p>
    <w:p w14:paraId="27268BAD" w14:textId="77777777" w:rsidR="007B771C" w:rsidRDefault="007B771C" w:rsidP="00B3410F">
      <w:pPr>
        <w:widowControl/>
        <w:jc w:val="both"/>
        <w:rPr>
          <w:rFonts w:ascii="Times New Roman" w:hAnsi="Times New Roman"/>
        </w:rPr>
      </w:pPr>
    </w:p>
    <w:p w14:paraId="0CC94205" w14:textId="77777777" w:rsidR="007B771C" w:rsidRDefault="007B771C" w:rsidP="00B3410F">
      <w:pPr>
        <w:widowControl/>
        <w:ind w:left="720"/>
        <w:jc w:val="both"/>
        <w:rPr>
          <w:rFonts w:ascii="Times New Roman" w:hAnsi="Times New Roman"/>
        </w:rPr>
      </w:pPr>
      <w:r>
        <w:rPr>
          <w:rFonts w:ascii="Times New Roman" w:hAnsi="Times New Roman"/>
        </w:rPr>
        <w:t xml:space="preserve">Topic Review </w:t>
      </w:r>
      <w:r w:rsidR="002D1134">
        <w:rPr>
          <w:rFonts w:ascii="Times New Roman" w:hAnsi="Times New Roman"/>
        </w:rPr>
        <w:t>C:2</w:t>
      </w:r>
      <w:r>
        <w:rPr>
          <w:rFonts w:ascii="Times New Roman" w:hAnsi="Times New Roman"/>
        </w:rPr>
        <w:t>-3 presents a summary of the liability assumption and acquisition rules of Sec. 357 and may now be used to review this material with the students.</w:t>
      </w:r>
      <w:r w:rsidR="00840A1A">
        <w:rPr>
          <w:rFonts w:ascii="Times New Roman" w:hAnsi="Times New Roman"/>
        </w:rPr>
        <w:t xml:space="preserve"> </w:t>
      </w:r>
      <w:r>
        <w:rPr>
          <w:rFonts w:ascii="Times New Roman" w:hAnsi="Times New Roman"/>
        </w:rPr>
        <w:t xml:space="preserve">This review is presented on p. </w:t>
      </w:r>
      <w:r w:rsidR="002D1134">
        <w:rPr>
          <w:rFonts w:ascii="Times New Roman" w:hAnsi="Times New Roman"/>
        </w:rPr>
        <w:t>C:2</w:t>
      </w:r>
      <w:r>
        <w:rPr>
          <w:rFonts w:ascii="Times New Roman" w:hAnsi="Times New Roman"/>
        </w:rPr>
        <w:t>-25.</w:t>
      </w:r>
    </w:p>
    <w:p w14:paraId="1FF668F3" w14:textId="77777777" w:rsidR="007B771C" w:rsidRDefault="007B771C" w:rsidP="00B3410F">
      <w:pPr>
        <w:widowControl/>
        <w:jc w:val="both"/>
        <w:rPr>
          <w:rFonts w:ascii="Times New Roman" w:hAnsi="Times New Roman"/>
        </w:rPr>
      </w:pPr>
    </w:p>
    <w:p w14:paraId="4B24EF6B" w14:textId="77777777" w:rsidR="007B771C" w:rsidRDefault="007B771C" w:rsidP="00B3410F">
      <w:pPr>
        <w:widowControl/>
        <w:tabs>
          <w:tab w:val="left" w:pos="-1440"/>
        </w:tabs>
        <w:ind w:firstLine="720"/>
        <w:jc w:val="both"/>
        <w:rPr>
          <w:rFonts w:ascii="Times New Roman" w:hAnsi="Times New Roman"/>
        </w:rPr>
      </w:pPr>
      <w:r>
        <w:rPr>
          <w:rFonts w:ascii="Times New Roman" w:hAnsi="Times New Roman"/>
        </w:rPr>
        <w:t>H.</w:t>
      </w:r>
      <w:r>
        <w:rPr>
          <w:rFonts w:ascii="Times New Roman" w:hAnsi="Times New Roman"/>
        </w:rPr>
        <w:tab/>
      </w:r>
      <w:r>
        <w:rPr>
          <w:rFonts w:ascii="Times New Roman" w:hAnsi="Times New Roman"/>
          <w:b/>
          <w:bCs/>
        </w:rPr>
        <w:t>Other Considerations in a Sec. 351 Exchange.</w:t>
      </w:r>
      <w:r w:rsidR="00840A1A">
        <w:rPr>
          <w:rFonts w:ascii="Times New Roman" w:hAnsi="Times New Roman"/>
          <w:b/>
          <w:bCs/>
        </w:rPr>
        <w:t xml:space="preserve"> </w:t>
      </w:r>
    </w:p>
    <w:p w14:paraId="6301BE1A" w14:textId="77777777" w:rsidR="007B771C" w:rsidRDefault="007B771C" w:rsidP="00B3410F">
      <w:pPr>
        <w:widowControl/>
        <w:ind w:firstLine="1440"/>
        <w:jc w:val="both"/>
        <w:rPr>
          <w:rFonts w:ascii="Times New Roman" w:hAnsi="Times New Roman"/>
        </w:rPr>
      </w:pPr>
    </w:p>
    <w:p w14:paraId="54E6CA4E"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b/>
        </w:rPr>
        <w:t>Recapture of Depreciation.</w:t>
      </w:r>
      <w:r w:rsidR="00840A1A">
        <w:rPr>
          <w:rFonts w:ascii="Times New Roman" w:hAnsi="Times New Roman"/>
        </w:rPr>
        <w:t xml:space="preserve"> </w:t>
      </w:r>
      <w:r>
        <w:rPr>
          <w:rFonts w:ascii="Times New Roman" w:hAnsi="Times New Roman"/>
        </w:rPr>
        <w:t>If a Sec. 351 exchange is nontaxable, no depreciation recapture is required.</w:t>
      </w:r>
      <w:r w:rsidR="00840A1A">
        <w:rPr>
          <w:rFonts w:ascii="Times New Roman" w:hAnsi="Times New Roman"/>
        </w:rPr>
        <w:t xml:space="preserve"> </w:t>
      </w:r>
      <w:r>
        <w:rPr>
          <w:rFonts w:ascii="Times New Roman" w:hAnsi="Times New Roman"/>
        </w:rPr>
        <w:t>The transferor</w:t>
      </w:r>
      <w:r w:rsidR="00F23C91">
        <w:rPr>
          <w:rFonts w:ascii="Times New Roman" w:hAnsi="Times New Roman"/>
        </w:rPr>
        <w:t>’</w:t>
      </w:r>
      <w:r>
        <w:rPr>
          <w:rFonts w:ascii="Times New Roman" w:hAnsi="Times New Roman"/>
        </w:rPr>
        <w:t>s recapture potential is transferred to the transferee corporation.</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-39.)</w:t>
      </w:r>
    </w:p>
    <w:p w14:paraId="34EBEA87" w14:textId="77777777" w:rsidR="007B771C" w:rsidRDefault="007B771C" w:rsidP="00B3410F">
      <w:pPr>
        <w:widowControl/>
        <w:jc w:val="both"/>
        <w:rPr>
          <w:rFonts w:ascii="Times New Roman" w:hAnsi="Times New Roman"/>
        </w:rPr>
      </w:pPr>
    </w:p>
    <w:p w14:paraId="59910EDD"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Computing Depreciation.</w:t>
      </w:r>
      <w:r w:rsidR="00840A1A">
        <w:rPr>
          <w:rFonts w:ascii="Times New Roman" w:hAnsi="Times New Roman"/>
        </w:rPr>
        <w:t xml:space="preserve"> </w:t>
      </w:r>
      <w:r>
        <w:rPr>
          <w:rFonts w:ascii="Times New Roman" w:hAnsi="Times New Roman"/>
        </w:rPr>
        <w:t>When a shareholder transfers depreciable property to a corporation in a Sec. 351 transaction, the corporation must continue to use the same depreciation method and recovery period with respect to the shareholder</w:t>
      </w:r>
      <w:r w:rsidR="00F23C91">
        <w:rPr>
          <w:rFonts w:ascii="Times New Roman" w:hAnsi="Times New Roman"/>
        </w:rPr>
        <w:t>’</w:t>
      </w:r>
      <w:r>
        <w:rPr>
          <w:rFonts w:ascii="Times New Roman" w:hAnsi="Times New Roman"/>
        </w:rPr>
        <w:t>s basis in the property.</w:t>
      </w:r>
      <w:r w:rsidR="00840A1A">
        <w:rPr>
          <w:rFonts w:ascii="Times New Roman" w:hAnsi="Times New Roman"/>
        </w:rPr>
        <w:t xml:space="preserve"> </w:t>
      </w:r>
      <w:r>
        <w:rPr>
          <w:rFonts w:ascii="Times New Roman" w:hAnsi="Times New Roman"/>
        </w:rPr>
        <w:t>An allocation of the depreciation for the year that includes the transfer date must be made between the transferor and transferee. If a basis adjustment occurs because the transferor recognizes a gain, a second depreciable asset is created which is generally depreciated as a new asset under the MACRS rules.</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-40.)</w:t>
      </w:r>
    </w:p>
    <w:p w14:paraId="2CF41B9D" w14:textId="77777777" w:rsidR="007B771C" w:rsidRDefault="007B771C" w:rsidP="00B3410F">
      <w:pPr>
        <w:widowControl/>
        <w:ind w:firstLine="1440"/>
        <w:jc w:val="both"/>
        <w:rPr>
          <w:rFonts w:ascii="Times New Roman" w:hAnsi="Times New Roman"/>
        </w:rPr>
      </w:pPr>
    </w:p>
    <w:p w14:paraId="2BD41C05"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3.</w:t>
      </w:r>
      <w:r>
        <w:rPr>
          <w:rFonts w:ascii="Times New Roman" w:hAnsi="Times New Roman"/>
        </w:rPr>
        <w:tab/>
      </w:r>
      <w:r>
        <w:rPr>
          <w:rFonts w:ascii="Times New Roman" w:hAnsi="Times New Roman"/>
          <w:b/>
        </w:rPr>
        <w:t>Assignment of Income Doctrine.</w:t>
      </w:r>
      <w:r w:rsidR="00840A1A">
        <w:rPr>
          <w:rFonts w:ascii="Times New Roman" w:hAnsi="Times New Roman"/>
        </w:rPr>
        <w:t xml:space="preserve"> </w:t>
      </w:r>
      <w:r>
        <w:rPr>
          <w:rFonts w:ascii="Times New Roman" w:hAnsi="Times New Roman"/>
        </w:rPr>
        <w:t>This doctrine is a judicial requirement that income be taxed to the person who earns it.</w:t>
      </w:r>
      <w:r w:rsidR="00840A1A">
        <w:rPr>
          <w:rFonts w:ascii="Times New Roman" w:hAnsi="Times New Roman"/>
        </w:rPr>
        <w:t xml:space="preserve"> </w:t>
      </w:r>
      <w:r>
        <w:rPr>
          <w:rFonts w:ascii="Times New Roman" w:hAnsi="Times New Roman"/>
        </w:rPr>
        <w:t>This doctrine does not apply to a Sec. 351 exchange if the transferor transfers substantially all the business assets and liabilities to the corporation and a business purpose exists for the transfer.</w:t>
      </w:r>
      <w:r w:rsidR="00840A1A">
        <w:rPr>
          <w:rFonts w:ascii="Times New Roman" w:hAnsi="Times New Roman"/>
        </w:rPr>
        <w:t xml:space="preserve"> </w:t>
      </w:r>
      <w:r>
        <w:rPr>
          <w:rFonts w:ascii="Times New Roman" w:hAnsi="Times New Roman"/>
        </w:rPr>
        <w:t>Accounts receivable take a zero basis in the corporation</w:t>
      </w:r>
      <w:r w:rsidR="00F23C91">
        <w:rPr>
          <w:rFonts w:ascii="Times New Roman" w:hAnsi="Times New Roman"/>
        </w:rPr>
        <w:t>’</w:t>
      </w:r>
      <w:r>
        <w:rPr>
          <w:rFonts w:ascii="Times New Roman" w:hAnsi="Times New Roman"/>
        </w:rPr>
        <w:t>s hands and are included in income when collected.</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-42.)</w:t>
      </w:r>
    </w:p>
    <w:p w14:paraId="0343B852" w14:textId="77777777" w:rsidR="007B771C" w:rsidRDefault="007B771C" w:rsidP="00B3410F">
      <w:pPr>
        <w:widowControl/>
        <w:jc w:val="both"/>
        <w:rPr>
          <w:rFonts w:ascii="Times New Roman" w:hAnsi="Times New Roman"/>
        </w:rPr>
      </w:pPr>
    </w:p>
    <w:p w14:paraId="5802E6B9" w14:textId="77777777" w:rsidR="007B771C" w:rsidRDefault="007B771C" w:rsidP="00B3410F">
      <w:pPr>
        <w:widowControl/>
        <w:tabs>
          <w:tab w:val="left" w:pos="-1440"/>
        </w:tabs>
        <w:jc w:val="both"/>
        <w:rPr>
          <w:rFonts w:ascii="Times New Roman" w:hAnsi="Times New Roman"/>
        </w:rPr>
      </w:pPr>
      <w:r>
        <w:rPr>
          <w:rFonts w:ascii="Times New Roman" w:hAnsi="Times New Roman"/>
          <w:b/>
        </w:rPr>
        <w:t>VI.</w:t>
      </w:r>
      <w:r>
        <w:rPr>
          <w:rFonts w:ascii="Times New Roman" w:hAnsi="Times New Roman"/>
          <w:b/>
        </w:rPr>
        <w:tab/>
        <w:t>Choice of Capital Structure.</w:t>
      </w:r>
    </w:p>
    <w:p w14:paraId="025A2540" w14:textId="77777777" w:rsidR="007B771C" w:rsidRDefault="007B771C" w:rsidP="00B3410F">
      <w:pPr>
        <w:widowControl/>
        <w:jc w:val="both"/>
        <w:rPr>
          <w:rFonts w:ascii="Times New Roman" w:hAnsi="Times New Roman"/>
        </w:rPr>
      </w:pPr>
    </w:p>
    <w:p w14:paraId="5753AACA" w14:textId="77777777" w:rsidR="007B771C" w:rsidRDefault="007B771C" w:rsidP="00B3410F">
      <w:pPr>
        <w:widowControl/>
        <w:numPr>
          <w:ilvl w:val="0"/>
          <w:numId w:val="2"/>
        </w:numPr>
        <w:tabs>
          <w:tab w:val="clear" w:pos="1080"/>
          <w:tab w:val="left" w:pos="-1440"/>
        </w:tabs>
        <w:ind w:left="1440" w:hanging="720"/>
        <w:jc w:val="both"/>
        <w:rPr>
          <w:rFonts w:ascii="Times New Roman" w:hAnsi="Times New Roman"/>
        </w:rPr>
      </w:pPr>
      <w:r>
        <w:rPr>
          <w:rFonts w:ascii="Times New Roman" w:hAnsi="Times New Roman"/>
          <w:b/>
        </w:rPr>
        <w:t>Characterization of Obligations as Debt or Equity Capital.</w:t>
      </w:r>
      <w:r w:rsidR="00840A1A">
        <w:rPr>
          <w:rFonts w:ascii="Times New Roman" w:hAnsi="Times New Roman"/>
          <w:b/>
        </w:rPr>
        <w:t xml:space="preserve"> </w:t>
      </w:r>
      <w:r>
        <w:rPr>
          <w:rFonts w:ascii="Times New Roman" w:hAnsi="Times New Roman"/>
        </w:rPr>
        <w:t xml:space="preserve">The tax laws provide an incentive for closely held corporations to </w:t>
      </w:r>
      <w:r w:rsidR="00067E08">
        <w:rPr>
          <w:rFonts w:ascii="Times New Roman" w:hAnsi="Times New Roman"/>
        </w:rPr>
        <w:t>maximize the amount of allowable interest deductions</w:t>
      </w:r>
      <w:r>
        <w:rPr>
          <w:rFonts w:ascii="Times New Roman" w:hAnsi="Times New Roman"/>
        </w:rPr>
        <w:t>.</w:t>
      </w:r>
      <w:r w:rsidR="00840A1A">
        <w:rPr>
          <w:rFonts w:ascii="Times New Roman" w:hAnsi="Times New Roman"/>
        </w:rPr>
        <w:t xml:space="preserve"> </w:t>
      </w:r>
      <w:r>
        <w:rPr>
          <w:rFonts w:ascii="Times New Roman" w:hAnsi="Times New Roman"/>
        </w:rPr>
        <w:t xml:space="preserve">Where debt financing resembles equity obligations, </w:t>
      </w:r>
      <w:r>
        <w:rPr>
          <w:rFonts w:ascii="Times New Roman" w:hAnsi="Times New Roman"/>
        </w:rPr>
        <w:lastRenderedPageBreak/>
        <w:t>the form of the transaction will be ignored and debt will be reclassified as common or preferred stock.</w:t>
      </w:r>
      <w:r w:rsidR="00840A1A">
        <w:rPr>
          <w:rFonts w:ascii="Times New Roman" w:hAnsi="Times New Roman"/>
        </w:rPr>
        <w:t xml:space="preserve"> </w:t>
      </w:r>
      <w:r>
        <w:rPr>
          <w:rFonts w:ascii="Times New Roman" w:hAnsi="Times New Roman"/>
        </w:rPr>
        <w:t>No single factor is controlling in determining when reclassification will occur.</w:t>
      </w:r>
      <w:r w:rsidR="00840A1A">
        <w:rPr>
          <w:rFonts w:ascii="Times New Roman" w:hAnsi="Times New Roman"/>
        </w:rPr>
        <w:t xml:space="preserve"> </w:t>
      </w:r>
    </w:p>
    <w:p w14:paraId="3FCBFD79" w14:textId="77777777" w:rsidR="007B771C" w:rsidRDefault="007B771C" w:rsidP="00B3410F">
      <w:pPr>
        <w:widowControl/>
        <w:tabs>
          <w:tab w:val="left" w:pos="-1440"/>
        </w:tabs>
        <w:ind w:left="720"/>
        <w:jc w:val="both"/>
        <w:rPr>
          <w:rFonts w:ascii="Times New Roman" w:hAnsi="Times New Roman"/>
        </w:rPr>
      </w:pPr>
    </w:p>
    <w:p w14:paraId="0FC7DFA1" w14:textId="77777777" w:rsidR="007B771C" w:rsidRDefault="007B771C" w:rsidP="00B3410F">
      <w:pPr>
        <w:widowControl/>
        <w:tabs>
          <w:tab w:val="left" w:pos="-1440"/>
        </w:tabs>
        <w:ind w:firstLine="720"/>
        <w:jc w:val="both"/>
        <w:rPr>
          <w:rFonts w:ascii="Times New Roman" w:hAnsi="Times New Roman"/>
        </w:rPr>
      </w:pPr>
      <w:r>
        <w:rPr>
          <w:rFonts w:ascii="Times New Roman" w:hAnsi="Times New Roman"/>
        </w:rPr>
        <w:t>B.</w:t>
      </w:r>
      <w:r>
        <w:rPr>
          <w:rFonts w:ascii="Times New Roman" w:hAnsi="Times New Roman"/>
        </w:rPr>
        <w:tab/>
      </w:r>
      <w:r>
        <w:rPr>
          <w:rFonts w:ascii="Times New Roman" w:hAnsi="Times New Roman"/>
          <w:b/>
        </w:rPr>
        <w:t>Debt Capital.</w:t>
      </w:r>
    </w:p>
    <w:p w14:paraId="01DAE0B5" w14:textId="77777777" w:rsidR="007B771C" w:rsidRDefault="007B771C" w:rsidP="00B3410F">
      <w:pPr>
        <w:widowControl/>
        <w:jc w:val="both"/>
        <w:rPr>
          <w:rFonts w:ascii="Times New Roman" w:hAnsi="Times New Roman"/>
        </w:rPr>
      </w:pPr>
    </w:p>
    <w:p w14:paraId="44EB4297" w14:textId="0AB3ED49"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1.</w:t>
      </w:r>
      <w:r>
        <w:rPr>
          <w:rFonts w:ascii="Times New Roman" w:hAnsi="Times New Roman"/>
        </w:rPr>
        <w:tab/>
      </w:r>
      <w:r>
        <w:rPr>
          <w:rFonts w:ascii="Times New Roman" w:hAnsi="Times New Roman"/>
          <w:b/>
        </w:rPr>
        <w:t>Issuance of Debt.</w:t>
      </w:r>
      <w:r w:rsidR="00616875">
        <w:rPr>
          <w:rFonts w:ascii="Times New Roman" w:hAnsi="Times New Roman"/>
        </w:rPr>
        <w:t xml:space="preserve"> </w:t>
      </w:r>
      <w:r w:rsidR="00B00D1F">
        <w:rPr>
          <w:rFonts w:ascii="Times New Roman" w:hAnsi="Times New Roman"/>
        </w:rPr>
        <w:t>For years beginning after December 31, 2017, C Corporations with average gross receipts for the previous three years exceeding $25 million are limited in the interest deduction to the sum of (1) businesses interest income; (2) 30% of adjusted taxable income</w:t>
      </w:r>
      <w:r w:rsidR="002F3380">
        <w:rPr>
          <w:rFonts w:ascii="Times New Roman" w:hAnsi="Times New Roman"/>
        </w:rPr>
        <w:t>; and</w:t>
      </w:r>
      <w:r w:rsidR="00B00D1F">
        <w:rPr>
          <w:rFonts w:ascii="Times New Roman" w:hAnsi="Times New Roman"/>
        </w:rPr>
        <w:t xml:space="preserve"> (3) floor plan financing interest for corporate tax payers who sell motor vehicles.</w:t>
      </w:r>
      <w:r w:rsidR="00616875">
        <w:rPr>
          <w:rFonts w:ascii="Times New Roman" w:hAnsi="Times New Roman"/>
        </w:rPr>
        <w:t xml:space="preserve"> </w:t>
      </w:r>
      <w:r w:rsidR="00B00D1F">
        <w:rPr>
          <w:rFonts w:ascii="Times New Roman" w:hAnsi="Times New Roman"/>
        </w:rPr>
        <w:t>Interest expense greater than the sum of these three items carries over to the next tax year, subject to the limitation in that year.</w:t>
      </w:r>
      <w:r w:rsidR="00616875">
        <w:rPr>
          <w:rFonts w:ascii="Times New Roman" w:hAnsi="Times New Roman"/>
        </w:rPr>
        <w:t xml:space="preserve"> </w:t>
      </w:r>
      <w:r w:rsidR="00B00D1F">
        <w:rPr>
          <w:rFonts w:ascii="Times New Roman" w:hAnsi="Times New Roman"/>
        </w:rPr>
        <w:t>The carry over period is indefinite.</w:t>
      </w:r>
      <w:r w:rsidR="00616875">
        <w:rPr>
          <w:rFonts w:ascii="Times New Roman" w:hAnsi="Times New Roman"/>
        </w:rPr>
        <w:t xml:space="preserve"> </w:t>
      </w:r>
      <w:r w:rsidR="00B00D1F">
        <w:rPr>
          <w:rFonts w:ascii="Times New Roman" w:hAnsi="Times New Roman"/>
        </w:rPr>
        <w:t>To arrive at adjustable taxable income, a C Corporation calculates taxable income without regard to (1) any item of income, gain, deduction, or loss not properly allocable to a trade or business</w:t>
      </w:r>
      <w:r w:rsidR="00B74A7F">
        <w:rPr>
          <w:rFonts w:ascii="Times New Roman" w:hAnsi="Times New Roman"/>
        </w:rPr>
        <w:t>;</w:t>
      </w:r>
      <w:r w:rsidR="00B00D1F">
        <w:rPr>
          <w:rFonts w:ascii="Times New Roman" w:hAnsi="Times New Roman"/>
        </w:rPr>
        <w:t xml:space="preserve"> (2) any business interest or business interest income</w:t>
      </w:r>
      <w:r w:rsidR="00B74A7F">
        <w:rPr>
          <w:rFonts w:ascii="Times New Roman" w:hAnsi="Times New Roman"/>
        </w:rPr>
        <w:t>;</w:t>
      </w:r>
      <w:r w:rsidR="00B00D1F">
        <w:rPr>
          <w:rFonts w:ascii="Times New Roman" w:hAnsi="Times New Roman"/>
        </w:rPr>
        <w:t xml:space="preserve"> (3) any net operating loss deduction; and (4) any deduction allowable for depreciation, amortization, or depletion taken in years before 2022.</w:t>
      </w:r>
      <w:r w:rsidR="00616875">
        <w:rPr>
          <w:rFonts w:ascii="Times New Roman" w:hAnsi="Times New Roman"/>
        </w:rPr>
        <w:t xml:space="preserve"> </w:t>
      </w:r>
      <w:r w:rsidR="00B00D1F">
        <w:rPr>
          <w:rFonts w:ascii="Times New Roman" w:hAnsi="Times New Roman"/>
        </w:rPr>
        <w:t>C Corporations with average gross receipts of $25 million or less are not limited in their business interest deduction.</w:t>
      </w:r>
      <w:r w:rsidR="00616875">
        <w:rPr>
          <w:rFonts w:ascii="Times New Roman" w:hAnsi="Times New Roman"/>
        </w:rPr>
        <w:t xml:space="preserve"> </w:t>
      </w:r>
      <w:r w:rsidR="00B00D1F">
        <w:rPr>
          <w:rFonts w:ascii="Times New Roman" w:hAnsi="Times New Roman"/>
        </w:rPr>
        <w:t xml:space="preserve">In contrast to business interest expenses, the corporation cannot deduct dividends paid on equity security. </w:t>
      </w:r>
    </w:p>
    <w:p w14:paraId="180C9836" w14:textId="77777777" w:rsidR="003C60EA" w:rsidRDefault="003C60EA" w:rsidP="0090149B">
      <w:pPr>
        <w:keepNext/>
        <w:keepLines/>
        <w:widowControl/>
        <w:tabs>
          <w:tab w:val="left" w:pos="-1440"/>
        </w:tabs>
        <w:ind w:left="2160" w:hanging="720"/>
        <w:jc w:val="both"/>
        <w:rPr>
          <w:rFonts w:ascii="Times New Roman" w:hAnsi="Times New Roman"/>
        </w:rPr>
      </w:pPr>
    </w:p>
    <w:p w14:paraId="10667599" w14:textId="0641C86A" w:rsidR="007B771C" w:rsidRDefault="007B771C" w:rsidP="0090149B">
      <w:pPr>
        <w:keepNext/>
        <w:keepLines/>
        <w:widowControl/>
        <w:tabs>
          <w:tab w:val="left" w:pos="-1440"/>
        </w:tabs>
        <w:ind w:left="2160" w:hanging="720"/>
        <w:jc w:val="both"/>
        <w:rPr>
          <w:rFonts w:ascii="Times New Roman" w:hAnsi="Times New Roman"/>
        </w:rPr>
      </w:pPr>
      <w:r>
        <w:rPr>
          <w:rFonts w:ascii="Times New Roman" w:hAnsi="Times New Roman"/>
        </w:rPr>
        <w:t>2.</w:t>
      </w:r>
      <w:r>
        <w:rPr>
          <w:rFonts w:ascii="Times New Roman" w:hAnsi="Times New Roman"/>
        </w:rPr>
        <w:tab/>
      </w:r>
      <w:r>
        <w:rPr>
          <w:rFonts w:ascii="Times New Roman" w:hAnsi="Times New Roman"/>
          <w:b/>
        </w:rPr>
        <w:t>When Interest Is Paid.</w:t>
      </w:r>
      <w:r w:rsidR="00840A1A">
        <w:rPr>
          <w:rFonts w:ascii="Times New Roman" w:hAnsi="Times New Roman"/>
        </w:rPr>
        <w:t xml:space="preserve"> </w:t>
      </w:r>
      <w:r>
        <w:rPr>
          <w:rFonts w:ascii="Times New Roman" w:hAnsi="Times New Roman"/>
        </w:rPr>
        <w:t>Interest paid on debt is deductible by the payor.</w:t>
      </w:r>
      <w:r w:rsidR="00840A1A">
        <w:rPr>
          <w:rFonts w:ascii="Times New Roman" w:hAnsi="Times New Roman"/>
        </w:rPr>
        <w:t xml:space="preserve"> </w:t>
      </w:r>
      <w:r>
        <w:rPr>
          <w:rFonts w:ascii="Times New Roman" w:hAnsi="Times New Roman"/>
        </w:rPr>
        <w:t>Dividends paid on stock are not deductible by the corporation.</w:t>
      </w:r>
      <w:r w:rsidR="00840A1A">
        <w:rPr>
          <w:rFonts w:ascii="Times New Roman" w:hAnsi="Times New Roman"/>
        </w:rPr>
        <w:t xml:space="preserve"> </w:t>
      </w:r>
      <w:r>
        <w:rPr>
          <w:rFonts w:ascii="Times New Roman" w:hAnsi="Times New Roman"/>
        </w:rPr>
        <w:t>Noncorporate</w:t>
      </w:r>
      <w:r w:rsidR="00616875">
        <w:rPr>
          <w:rFonts w:ascii="Times New Roman" w:hAnsi="Times New Roman"/>
        </w:rPr>
        <w:t xml:space="preserve"> </w:t>
      </w:r>
      <w:r>
        <w:rPr>
          <w:rFonts w:ascii="Times New Roman" w:hAnsi="Times New Roman"/>
        </w:rPr>
        <w:t>investors who borrow funds in order to make an investment in a C corporation will find that the interest expense incurred to carry such an investment is generally subject to the investment interest limitation; unless the investment is a passive activity and the interest expense comes under the passive activity limitation rules.</w:t>
      </w:r>
    </w:p>
    <w:p w14:paraId="45BA37C9" w14:textId="77777777" w:rsidR="007B771C" w:rsidRDefault="007B771C" w:rsidP="00B3410F">
      <w:pPr>
        <w:widowControl/>
        <w:jc w:val="both"/>
        <w:rPr>
          <w:rFonts w:ascii="Times New Roman" w:hAnsi="Times New Roman"/>
        </w:rPr>
      </w:pPr>
    </w:p>
    <w:p w14:paraId="13FB059F" w14:textId="77777777" w:rsidR="007B771C" w:rsidRDefault="007B771C" w:rsidP="00B3410F">
      <w:pPr>
        <w:widowControl/>
        <w:tabs>
          <w:tab w:val="left" w:pos="-1440"/>
        </w:tabs>
        <w:ind w:left="2160" w:hanging="720"/>
        <w:jc w:val="both"/>
        <w:rPr>
          <w:rFonts w:ascii="Times New Roman" w:hAnsi="Times New Roman"/>
        </w:rPr>
      </w:pPr>
      <w:r>
        <w:rPr>
          <w:rFonts w:ascii="Times New Roman" w:hAnsi="Times New Roman"/>
        </w:rPr>
        <w:t>3.</w:t>
      </w:r>
      <w:r>
        <w:rPr>
          <w:rFonts w:ascii="Times New Roman" w:hAnsi="Times New Roman"/>
        </w:rPr>
        <w:tab/>
      </w:r>
      <w:r>
        <w:rPr>
          <w:rFonts w:ascii="Times New Roman" w:hAnsi="Times New Roman"/>
          <w:b/>
        </w:rPr>
        <w:t>When an Indebtedness Is Satisfied.</w:t>
      </w:r>
      <w:r w:rsidR="00840A1A">
        <w:rPr>
          <w:rFonts w:ascii="Times New Roman" w:hAnsi="Times New Roman"/>
        </w:rPr>
        <w:t xml:space="preserve"> </w:t>
      </w:r>
      <w:r>
        <w:rPr>
          <w:rFonts w:ascii="Times New Roman" w:hAnsi="Times New Roman"/>
        </w:rPr>
        <w:t>Repayment of an indebtedness is not considered an exchange transaction.</w:t>
      </w:r>
      <w:r w:rsidR="00840A1A">
        <w:rPr>
          <w:rFonts w:ascii="Times New Roman" w:hAnsi="Times New Roman"/>
        </w:rPr>
        <w:t xml:space="preserve"> </w:t>
      </w:r>
      <w:r>
        <w:rPr>
          <w:rFonts w:ascii="Times New Roman" w:hAnsi="Times New Roman"/>
        </w:rPr>
        <w:t>An obligation that is repaid by a corporation does not result in a gain or loss being recognized by the creditor.</w:t>
      </w:r>
      <w:r w:rsidR="00840A1A">
        <w:rPr>
          <w:rFonts w:ascii="Times New Roman" w:hAnsi="Times New Roman"/>
        </w:rPr>
        <w:t xml:space="preserve"> </w:t>
      </w:r>
      <w:r>
        <w:rPr>
          <w:rFonts w:ascii="Times New Roman" w:hAnsi="Times New Roman"/>
        </w:rPr>
        <w:t>The satisfaction of a debt instrument (e.g., note, bond, or a debenture) is an exchange for the holder of a debt instrument and gain or loss will be recognized if the amount received is different from the asset</w:t>
      </w:r>
      <w:r w:rsidR="00F23C91">
        <w:rPr>
          <w:rFonts w:ascii="Times New Roman" w:hAnsi="Times New Roman"/>
        </w:rPr>
        <w:t>’</w:t>
      </w:r>
      <w:r>
        <w:rPr>
          <w:rFonts w:ascii="Times New Roman" w:hAnsi="Times New Roman"/>
        </w:rPr>
        <w:t>s basis.</w:t>
      </w:r>
    </w:p>
    <w:p w14:paraId="201351F2" w14:textId="77777777" w:rsidR="007B771C" w:rsidRDefault="007B771C" w:rsidP="00B3410F">
      <w:pPr>
        <w:widowControl/>
        <w:jc w:val="both"/>
        <w:rPr>
          <w:rFonts w:ascii="Times New Roman" w:hAnsi="Times New Roman"/>
        </w:rPr>
      </w:pPr>
    </w:p>
    <w:p w14:paraId="203B78B3" w14:textId="77777777" w:rsidR="007B771C" w:rsidRDefault="007B771C" w:rsidP="00B3410F">
      <w:pPr>
        <w:widowControl/>
        <w:ind w:left="2160"/>
        <w:jc w:val="both"/>
        <w:rPr>
          <w:rFonts w:ascii="Times New Roman" w:hAnsi="Times New Roman"/>
        </w:rPr>
      </w:pPr>
      <w:r>
        <w:rPr>
          <w:rFonts w:ascii="Times New Roman" w:hAnsi="Times New Roman"/>
        </w:rPr>
        <w:t xml:space="preserve">Table </w:t>
      </w:r>
      <w:r w:rsidR="002D1134">
        <w:rPr>
          <w:rFonts w:ascii="Times New Roman" w:hAnsi="Times New Roman"/>
        </w:rPr>
        <w:t>C:2</w:t>
      </w:r>
      <w:r>
        <w:rPr>
          <w:rFonts w:ascii="Times New Roman" w:hAnsi="Times New Roman"/>
        </w:rPr>
        <w:t>-2 presents the tax advantages and disadvantages of using debt in the capital structure.</w:t>
      </w:r>
      <w:r w:rsidR="00840A1A">
        <w:rPr>
          <w:rFonts w:ascii="Times New Roman" w:hAnsi="Times New Roman"/>
        </w:rPr>
        <w:t xml:space="preserve"> </w:t>
      </w:r>
      <w:r>
        <w:rPr>
          <w:rFonts w:ascii="Times New Roman" w:hAnsi="Times New Roman"/>
        </w:rPr>
        <w:t xml:space="preserve">This table may be found on p. </w:t>
      </w:r>
      <w:r w:rsidR="002D1134">
        <w:rPr>
          <w:rFonts w:ascii="Times New Roman" w:hAnsi="Times New Roman"/>
        </w:rPr>
        <w:t>C:2</w:t>
      </w:r>
      <w:r>
        <w:rPr>
          <w:rFonts w:ascii="Times New Roman" w:hAnsi="Times New Roman"/>
        </w:rPr>
        <w:t>-29.</w:t>
      </w:r>
      <w:r w:rsidR="00840A1A">
        <w:rPr>
          <w:rFonts w:ascii="Times New Roman" w:hAnsi="Times New Roman"/>
        </w:rPr>
        <w:t xml:space="preserve"> </w:t>
      </w:r>
      <w:r>
        <w:rPr>
          <w:rFonts w:ascii="Times New Roman" w:hAnsi="Times New Roman"/>
        </w:rPr>
        <w:t xml:space="preserve">You may want to discuss the case presented in the box on p. </w:t>
      </w:r>
      <w:r w:rsidR="002D1134">
        <w:rPr>
          <w:rFonts w:ascii="Times New Roman" w:hAnsi="Times New Roman"/>
        </w:rPr>
        <w:t>C:2</w:t>
      </w:r>
      <w:r>
        <w:rPr>
          <w:rFonts w:ascii="Times New Roman" w:hAnsi="Times New Roman"/>
        </w:rPr>
        <w:t>-31 concerning extremely long-term debt issued to raise capital by a corporation.</w:t>
      </w:r>
    </w:p>
    <w:p w14:paraId="24921EF4" w14:textId="77777777" w:rsidR="007B771C" w:rsidRDefault="007B771C" w:rsidP="00B3410F">
      <w:pPr>
        <w:widowControl/>
        <w:jc w:val="both"/>
        <w:rPr>
          <w:rFonts w:ascii="Times New Roman" w:hAnsi="Times New Roman"/>
        </w:rPr>
      </w:pPr>
    </w:p>
    <w:p w14:paraId="14BA4BC3"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C.</w:t>
      </w:r>
      <w:r>
        <w:rPr>
          <w:rFonts w:ascii="Times New Roman" w:hAnsi="Times New Roman"/>
        </w:rPr>
        <w:tab/>
      </w:r>
      <w:r>
        <w:rPr>
          <w:rFonts w:ascii="Times New Roman" w:hAnsi="Times New Roman"/>
          <w:b/>
        </w:rPr>
        <w:t>Equity Capital.</w:t>
      </w:r>
      <w:r w:rsidR="00840A1A">
        <w:rPr>
          <w:rFonts w:ascii="Times New Roman" w:hAnsi="Times New Roman"/>
          <w:b/>
        </w:rPr>
        <w:t xml:space="preserve"> </w:t>
      </w:r>
      <w:r>
        <w:rPr>
          <w:rFonts w:ascii="Times New Roman" w:hAnsi="Times New Roman"/>
        </w:rPr>
        <w:t xml:space="preserve">The reasons for use of multiple classes of stock are found on p. </w:t>
      </w:r>
      <w:r w:rsidR="002D1134">
        <w:rPr>
          <w:rFonts w:ascii="Times New Roman" w:hAnsi="Times New Roman"/>
        </w:rPr>
        <w:t>C:2</w:t>
      </w:r>
      <w:r>
        <w:rPr>
          <w:rFonts w:ascii="Times New Roman" w:hAnsi="Times New Roman"/>
        </w:rPr>
        <w:t>-29.</w:t>
      </w:r>
      <w:r w:rsidR="00840A1A">
        <w:rPr>
          <w:rFonts w:ascii="Times New Roman" w:hAnsi="Times New Roman"/>
        </w:rPr>
        <w:t xml:space="preserve"> </w:t>
      </w:r>
      <w:r>
        <w:rPr>
          <w:rFonts w:ascii="Times New Roman" w:hAnsi="Times New Roman"/>
        </w:rPr>
        <w:t xml:space="preserve">Because of the many different types of equity issues that are possible, all </w:t>
      </w:r>
      <w:r>
        <w:rPr>
          <w:rFonts w:ascii="Times New Roman" w:hAnsi="Times New Roman"/>
        </w:rPr>
        <w:lastRenderedPageBreak/>
        <w:t>tax and nontax advantages of each type cannot be listed.</w:t>
      </w:r>
      <w:r w:rsidR="00840A1A">
        <w:rPr>
          <w:rFonts w:ascii="Times New Roman" w:hAnsi="Times New Roman"/>
        </w:rPr>
        <w:t xml:space="preserve"> </w:t>
      </w:r>
      <w:r>
        <w:rPr>
          <w:rFonts w:ascii="Times New Roman" w:hAnsi="Times New Roman"/>
        </w:rPr>
        <w:t xml:space="preserve">Table </w:t>
      </w:r>
      <w:r w:rsidR="002D1134">
        <w:rPr>
          <w:rFonts w:ascii="Times New Roman" w:hAnsi="Times New Roman"/>
        </w:rPr>
        <w:t>C:2</w:t>
      </w:r>
      <w:r>
        <w:rPr>
          <w:rFonts w:ascii="Times New Roman" w:hAnsi="Times New Roman"/>
        </w:rPr>
        <w:t>-</w:t>
      </w:r>
      <w:r w:rsidR="004E2E8A">
        <w:rPr>
          <w:rFonts w:ascii="Times New Roman" w:hAnsi="Times New Roman"/>
        </w:rPr>
        <w:t>3</w:t>
      </w:r>
      <w:r>
        <w:rPr>
          <w:rFonts w:ascii="Times New Roman" w:hAnsi="Times New Roman"/>
        </w:rPr>
        <w:t>, Tax Advantages and Disadvantages of Using Stock in the Capital Structure</w:t>
      </w:r>
      <w:r w:rsidR="009F2C85">
        <w:rPr>
          <w:rFonts w:ascii="Times New Roman" w:hAnsi="Times New Roman"/>
        </w:rPr>
        <w:t>,</w:t>
      </w:r>
      <w:r>
        <w:rPr>
          <w:rFonts w:ascii="Times New Roman" w:hAnsi="Times New Roman"/>
        </w:rPr>
        <w:t xml:space="preserve"> is found on p. </w:t>
      </w:r>
      <w:r w:rsidR="002D1134">
        <w:rPr>
          <w:rFonts w:ascii="Times New Roman" w:hAnsi="Times New Roman"/>
        </w:rPr>
        <w:t>C:2</w:t>
      </w:r>
      <w:r>
        <w:rPr>
          <w:rFonts w:ascii="Times New Roman" w:hAnsi="Times New Roman"/>
        </w:rPr>
        <w:t>-</w:t>
      </w:r>
      <w:r w:rsidR="004E2E8A">
        <w:rPr>
          <w:rFonts w:ascii="Times New Roman" w:hAnsi="Times New Roman"/>
        </w:rPr>
        <w:t>30</w:t>
      </w:r>
      <w:r>
        <w:rPr>
          <w:rFonts w:ascii="Times New Roman" w:hAnsi="Times New Roman"/>
        </w:rPr>
        <w:t>.</w:t>
      </w:r>
      <w:r w:rsidR="00840A1A">
        <w:rPr>
          <w:rFonts w:ascii="Times New Roman" w:hAnsi="Times New Roman"/>
        </w:rPr>
        <w:t xml:space="preserve"> </w:t>
      </w:r>
    </w:p>
    <w:p w14:paraId="49F93881" w14:textId="77777777" w:rsidR="007B771C" w:rsidRDefault="007B771C" w:rsidP="00B3410F">
      <w:pPr>
        <w:widowControl/>
        <w:jc w:val="both"/>
        <w:rPr>
          <w:rFonts w:ascii="Times New Roman" w:hAnsi="Times New Roman"/>
        </w:rPr>
      </w:pPr>
    </w:p>
    <w:p w14:paraId="78F97D55"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D.</w:t>
      </w:r>
      <w:r>
        <w:rPr>
          <w:rFonts w:ascii="Times New Roman" w:hAnsi="Times New Roman"/>
        </w:rPr>
        <w:tab/>
      </w:r>
      <w:r>
        <w:rPr>
          <w:rFonts w:ascii="Times New Roman" w:hAnsi="Times New Roman"/>
          <w:b/>
        </w:rPr>
        <w:t>Capital Contributions by Shareholders.</w:t>
      </w:r>
      <w:r w:rsidR="00840A1A">
        <w:rPr>
          <w:rFonts w:ascii="Times New Roman" w:hAnsi="Times New Roman"/>
        </w:rPr>
        <w:t xml:space="preserve"> </w:t>
      </w:r>
      <w:r>
        <w:rPr>
          <w:rFonts w:ascii="Times New Roman" w:hAnsi="Times New Roman"/>
        </w:rPr>
        <w:t xml:space="preserve">A corporation does not recognize any income when it receives money or property as a capital contribution from a shareholder. If additional contributions are made without additional stock being issued, the payments are regarded as an additional price paid for the existing stock. (See Example </w:t>
      </w:r>
      <w:r w:rsidR="002D1134">
        <w:rPr>
          <w:rFonts w:ascii="Times New Roman" w:hAnsi="Times New Roman"/>
        </w:rPr>
        <w:t>C:2</w:t>
      </w:r>
      <w:r>
        <w:rPr>
          <w:rFonts w:ascii="Times New Roman" w:hAnsi="Times New Roman"/>
        </w:rPr>
        <w:t>-44.)</w:t>
      </w:r>
    </w:p>
    <w:p w14:paraId="164A293B" w14:textId="77777777" w:rsidR="007B771C" w:rsidRDefault="007B771C" w:rsidP="00B3410F">
      <w:pPr>
        <w:widowControl/>
        <w:jc w:val="both"/>
        <w:rPr>
          <w:rFonts w:ascii="Times New Roman" w:hAnsi="Times New Roman"/>
        </w:rPr>
      </w:pPr>
    </w:p>
    <w:p w14:paraId="361C7FF2" w14:textId="7BEC63E7" w:rsidR="007B771C" w:rsidRDefault="00224602" w:rsidP="00263A5A">
      <w:pPr>
        <w:widowControl/>
        <w:tabs>
          <w:tab w:val="left" w:pos="-1440"/>
        </w:tabs>
        <w:ind w:left="1440" w:hanging="720"/>
        <w:jc w:val="both"/>
        <w:rPr>
          <w:rFonts w:ascii="Times New Roman" w:hAnsi="Times New Roman"/>
        </w:rPr>
      </w:pPr>
      <w:r>
        <w:rPr>
          <w:rFonts w:ascii="Times New Roman" w:hAnsi="Times New Roman"/>
        </w:rPr>
        <w:t>E</w:t>
      </w:r>
      <w:r w:rsidR="00263A5A">
        <w:rPr>
          <w:rFonts w:ascii="Times New Roman" w:hAnsi="Times New Roman"/>
        </w:rPr>
        <w:t>.</w:t>
      </w:r>
      <w:r w:rsidR="00263A5A">
        <w:rPr>
          <w:rFonts w:ascii="Times New Roman" w:hAnsi="Times New Roman"/>
        </w:rPr>
        <w:tab/>
      </w:r>
      <w:r w:rsidR="007B771C">
        <w:rPr>
          <w:rFonts w:ascii="Times New Roman" w:hAnsi="Times New Roman"/>
          <w:b/>
        </w:rPr>
        <w:t>Capital Contributions by Nonshareholders.</w:t>
      </w:r>
      <w:r w:rsidR="00616875">
        <w:rPr>
          <w:rFonts w:ascii="Times New Roman" w:hAnsi="Times New Roman"/>
        </w:rPr>
        <w:t xml:space="preserve"> </w:t>
      </w:r>
      <w:r w:rsidR="00EE044D">
        <w:rPr>
          <w:rFonts w:ascii="Times New Roman" w:hAnsi="Times New Roman"/>
        </w:rPr>
        <w:t>Nonshareholders sometimes contribute capital to a corporation in the form of cash or other property.</w:t>
      </w:r>
      <w:r w:rsidR="00616875">
        <w:rPr>
          <w:rFonts w:ascii="Times New Roman" w:hAnsi="Times New Roman"/>
        </w:rPr>
        <w:t xml:space="preserve"> </w:t>
      </w:r>
      <w:r w:rsidR="00EE044D">
        <w:rPr>
          <w:rFonts w:ascii="Times New Roman" w:hAnsi="Times New Roman"/>
        </w:rPr>
        <w:t>For example, a city government might make a “contribution to capital” to a corporation in the form of undeveloped land to induce a corporation to locate within the city and provide jobs for citizens of the municipality. For transfers before December 23, 2017, such “contributions to capital” were excluded from the corporation’s gross income if the money or property contributed was neither a payment for goods or services nor a subsidy to induce the corporation to limit production.</w:t>
      </w:r>
      <w:r w:rsidR="00616875">
        <w:rPr>
          <w:rFonts w:ascii="Times New Roman" w:hAnsi="Times New Roman"/>
        </w:rPr>
        <w:t xml:space="preserve"> </w:t>
      </w:r>
      <w:r w:rsidR="00EE044D">
        <w:rPr>
          <w:rFonts w:ascii="Times New Roman" w:hAnsi="Times New Roman"/>
        </w:rPr>
        <w:t>However, for transfers after December 22, 2017, the term “contribution of capital” no longer includes contributions to the corporation by nonshareholders who are customers, potential customers, governmental entities, or civic groups</w:t>
      </w:r>
      <w:r w:rsidR="005024BF">
        <w:rPr>
          <w:rFonts w:ascii="Times New Roman" w:hAnsi="Times New Roman"/>
        </w:rPr>
        <w:t>.</w:t>
      </w:r>
      <w:r w:rsidR="00616875">
        <w:rPr>
          <w:rFonts w:ascii="Times New Roman" w:hAnsi="Times New Roman"/>
        </w:rPr>
        <w:t xml:space="preserve"> </w:t>
      </w:r>
      <w:r w:rsidR="005024BF">
        <w:rPr>
          <w:rFonts w:ascii="Times New Roman" w:hAnsi="Times New Roman"/>
        </w:rPr>
        <w:t>In these cases, the transfers</w:t>
      </w:r>
      <w:r w:rsidR="00EE044D">
        <w:rPr>
          <w:rFonts w:ascii="Times New Roman" w:hAnsi="Times New Roman"/>
        </w:rPr>
        <w:t xml:space="preserve"> will continue to be nontaxable.</w:t>
      </w:r>
      <w:r w:rsidR="00616875">
        <w:rPr>
          <w:rFonts w:ascii="Times New Roman" w:hAnsi="Times New Roman"/>
        </w:rPr>
        <w:t xml:space="preserve"> </w:t>
      </w:r>
      <w:r w:rsidR="00EE044D">
        <w:rPr>
          <w:rFonts w:ascii="Times New Roman" w:hAnsi="Times New Roman"/>
        </w:rPr>
        <w:t>In this case, the corporation will continue to take a zero basis in the property received, which precludes the corporation from claiming depreciation deductions or other capital recovery offsets with respect to the contributed property.</w:t>
      </w:r>
      <w:r w:rsidR="00616875">
        <w:rPr>
          <w:rFonts w:ascii="Times New Roman" w:hAnsi="Times New Roman"/>
        </w:rPr>
        <w:t xml:space="preserve"> </w:t>
      </w:r>
    </w:p>
    <w:p w14:paraId="7E6533A3" w14:textId="6C82A1CC" w:rsidR="00EE044D" w:rsidRDefault="00EE044D" w:rsidP="00263A5A">
      <w:pPr>
        <w:widowControl/>
        <w:tabs>
          <w:tab w:val="left" w:pos="-1440"/>
        </w:tabs>
        <w:ind w:left="1440" w:hanging="720"/>
        <w:jc w:val="both"/>
        <w:rPr>
          <w:rFonts w:ascii="Times New Roman" w:hAnsi="Times New Roman"/>
        </w:rPr>
      </w:pPr>
      <w:r>
        <w:rPr>
          <w:rFonts w:ascii="Times New Roman" w:hAnsi="Times New Roman"/>
        </w:rPr>
        <w:tab/>
      </w:r>
      <w:r>
        <w:rPr>
          <w:rFonts w:ascii="Times New Roman" w:hAnsi="Times New Roman"/>
        </w:rPr>
        <w:tab/>
        <w:t>If a nonshareholder, who is not a customer, potential customer, governmental entity or civic group, contributes cash, the basis of any property acquired with the cash during a 12-month period beginning on the day the corporation received the contribution is reduced by the cash amount used to acquire the property. This basis reduction applies to the corporation’s other property in the following order:</w:t>
      </w:r>
    </w:p>
    <w:p w14:paraId="0B7AF46C" w14:textId="77777777" w:rsidR="00EE044D" w:rsidRPr="00EE044D" w:rsidRDefault="00EE044D" w:rsidP="00EE044D">
      <w:pPr>
        <w:pStyle w:val="ListParagraph"/>
        <w:widowControl/>
        <w:numPr>
          <w:ilvl w:val="0"/>
          <w:numId w:val="11"/>
        </w:numPr>
        <w:tabs>
          <w:tab w:val="left" w:pos="-1440"/>
        </w:tabs>
        <w:jc w:val="both"/>
        <w:rPr>
          <w:rFonts w:ascii="Times New Roman" w:hAnsi="Times New Roman"/>
        </w:rPr>
      </w:pPr>
      <w:r w:rsidRPr="00EE044D">
        <w:rPr>
          <w:rFonts w:ascii="Times New Roman" w:hAnsi="Times New Roman"/>
        </w:rPr>
        <w:t>Depreciable Property</w:t>
      </w:r>
    </w:p>
    <w:p w14:paraId="06FF7E9F" w14:textId="77777777" w:rsidR="00EE044D" w:rsidRDefault="00EE044D" w:rsidP="00EE044D">
      <w:pPr>
        <w:pStyle w:val="ListParagraph"/>
        <w:widowControl/>
        <w:numPr>
          <w:ilvl w:val="0"/>
          <w:numId w:val="11"/>
        </w:numPr>
        <w:tabs>
          <w:tab w:val="left" w:pos="-1440"/>
        </w:tabs>
        <w:jc w:val="both"/>
        <w:rPr>
          <w:rFonts w:ascii="Times New Roman" w:hAnsi="Times New Roman"/>
        </w:rPr>
      </w:pPr>
      <w:r>
        <w:rPr>
          <w:rFonts w:ascii="Times New Roman" w:hAnsi="Times New Roman"/>
        </w:rPr>
        <w:t>Amortizable Property</w:t>
      </w:r>
    </w:p>
    <w:p w14:paraId="12A953C2" w14:textId="77777777" w:rsidR="00EE044D" w:rsidRDefault="00EE044D" w:rsidP="00EE044D">
      <w:pPr>
        <w:pStyle w:val="ListParagraph"/>
        <w:widowControl/>
        <w:numPr>
          <w:ilvl w:val="0"/>
          <w:numId w:val="11"/>
        </w:numPr>
        <w:tabs>
          <w:tab w:val="left" w:pos="-1440"/>
        </w:tabs>
        <w:jc w:val="both"/>
        <w:rPr>
          <w:rFonts w:ascii="Times New Roman" w:hAnsi="Times New Roman"/>
        </w:rPr>
      </w:pPr>
      <w:r>
        <w:rPr>
          <w:rFonts w:ascii="Times New Roman" w:hAnsi="Times New Roman"/>
        </w:rPr>
        <w:t xml:space="preserve">Depletable </w:t>
      </w:r>
      <w:r w:rsidR="00043D04">
        <w:rPr>
          <w:rFonts w:ascii="Times New Roman" w:hAnsi="Times New Roman"/>
        </w:rPr>
        <w:t>Property</w:t>
      </w:r>
    </w:p>
    <w:p w14:paraId="36F0C1BB" w14:textId="32EDA545" w:rsidR="009B06BD" w:rsidRDefault="00043D04" w:rsidP="00EE044D">
      <w:pPr>
        <w:pStyle w:val="ListParagraph"/>
        <w:widowControl/>
        <w:numPr>
          <w:ilvl w:val="0"/>
          <w:numId w:val="11"/>
        </w:numPr>
        <w:tabs>
          <w:tab w:val="left" w:pos="-1440"/>
        </w:tabs>
        <w:jc w:val="both"/>
        <w:rPr>
          <w:rFonts w:ascii="Times New Roman" w:hAnsi="Times New Roman"/>
        </w:rPr>
      </w:pPr>
      <w:r>
        <w:rPr>
          <w:rFonts w:ascii="Times New Roman" w:hAnsi="Times New Roman"/>
        </w:rPr>
        <w:t xml:space="preserve">All other property </w:t>
      </w:r>
    </w:p>
    <w:p w14:paraId="61EA0834" w14:textId="77777777" w:rsidR="009B06BD" w:rsidRPr="009B06BD" w:rsidRDefault="009B06BD" w:rsidP="009B06BD">
      <w:pPr>
        <w:widowControl/>
        <w:tabs>
          <w:tab w:val="left" w:pos="-1440"/>
        </w:tabs>
        <w:jc w:val="both"/>
        <w:rPr>
          <w:rFonts w:ascii="Times New Roman" w:hAnsi="Times New Roman"/>
        </w:rPr>
      </w:pPr>
    </w:p>
    <w:p w14:paraId="0EE3DB9F" w14:textId="01173714" w:rsidR="009B06BD" w:rsidRPr="009B06BD" w:rsidRDefault="009B06BD" w:rsidP="009B06BD">
      <w:pPr>
        <w:widowControl/>
        <w:tabs>
          <w:tab w:val="left" w:pos="-1440"/>
        </w:tabs>
        <w:jc w:val="both"/>
        <w:rPr>
          <w:rFonts w:ascii="Times New Roman" w:hAnsi="Times New Roman"/>
        </w:rPr>
      </w:pPr>
      <w:r>
        <w:rPr>
          <w:rFonts w:ascii="Times New Roman" w:hAnsi="Times New Roman"/>
        </w:rPr>
        <w:t xml:space="preserve"> </w:t>
      </w:r>
      <w:r>
        <w:rPr>
          <w:rFonts w:ascii="Times New Roman" w:hAnsi="Times New Roman"/>
        </w:rPr>
        <w:tab/>
        <w:t xml:space="preserve">In the sequence of these downward adjustments, however, a property’s basis may not be </w:t>
      </w:r>
      <w:r>
        <w:rPr>
          <w:rFonts w:ascii="Times New Roman" w:hAnsi="Times New Roman"/>
        </w:rPr>
        <w:tab/>
        <w:t>reduced below zero.</w:t>
      </w:r>
    </w:p>
    <w:p w14:paraId="46393742" w14:textId="77777777" w:rsidR="00D404E0" w:rsidRDefault="00D404E0" w:rsidP="00B3410F">
      <w:pPr>
        <w:widowControl/>
        <w:tabs>
          <w:tab w:val="left" w:pos="-1440"/>
        </w:tabs>
        <w:ind w:left="720"/>
        <w:jc w:val="both"/>
        <w:rPr>
          <w:rFonts w:ascii="Times New Roman" w:hAnsi="Times New Roman"/>
        </w:rPr>
      </w:pPr>
    </w:p>
    <w:p w14:paraId="1C09A76F" w14:textId="77777777" w:rsidR="007B771C" w:rsidRDefault="007B771C" w:rsidP="00B3410F">
      <w:pPr>
        <w:widowControl/>
        <w:tabs>
          <w:tab w:val="left" w:pos="-1440"/>
        </w:tabs>
        <w:ind w:left="720" w:hanging="720"/>
        <w:jc w:val="both"/>
        <w:rPr>
          <w:rFonts w:ascii="Times New Roman" w:hAnsi="Times New Roman"/>
        </w:rPr>
      </w:pPr>
      <w:r>
        <w:rPr>
          <w:rFonts w:ascii="Times New Roman" w:hAnsi="Times New Roman"/>
          <w:b/>
        </w:rPr>
        <w:t>VII.</w:t>
      </w:r>
      <w:r>
        <w:rPr>
          <w:rFonts w:ascii="Times New Roman" w:hAnsi="Times New Roman"/>
          <w:b/>
        </w:rPr>
        <w:tab/>
        <w:t>Worthlessness of Stock or Debt Obligations.</w:t>
      </w:r>
    </w:p>
    <w:p w14:paraId="3969199A" w14:textId="77777777" w:rsidR="007B771C" w:rsidRDefault="007B771C" w:rsidP="00B3410F">
      <w:pPr>
        <w:widowControl/>
        <w:jc w:val="both"/>
        <w:rPr>
          <w:rFonts w:ascii="Times New Roman" w:hAnsi="Times New Roman"/>
        </w:rPr>
      </w:pPr>
    </w:p>
    <w:p w14:paraId="1007FF57"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A.</w:t>
      </w:r>
      <w:r>
        <w:rPr>
          <w:rFonts w:ascii="Times New Roman" w:hAnsi="Times New Roman"/>
        </w:rPr>
        <w:tab/>
      </w:r>
      <w:r>
        <w:rPr>
          <w:rFonts w:ascii="Times New Roman" w:hAnsi="Times New Roman"/>
          <w:b/>
        </w:rPr>
        <w:t>Securities.</w:t>
      </w:r>
      <w:r w:rsidR="00840A1A">
        <w:rPr>
          <w:rFonts w:ascii="Times New Roman" w:hAnsi="Times New Roman"/>
          <w:b/>
        </w:rPr>
        <w:t xml:space="preserve"> </w:t>
      </w:r>
      <w:r>
        <w:rPr>
          <w:rFonts w:ascii="Times New Roman" w:hAnsi="Times New Roman"/>
        </w:rPr>
        <w:t>A debt or equity investment that is evidenced by a security and that becomes worthless results in a capital loss for the investor on the last day of the tax year in which the worthlessness occurs.</w:t>
      </w:r>
    </w:p>
    <w:p w14:paraId="1DDB70A5" w14:textId="77777777" w:rsidR="007B771C" w:rsidRDefault="007B771C" w:rsidP="00B3410F">
      <w:pPr>
        <w:widowControl/>
        <w:ind w:left="1440"/>
        <w:jc w:val="both"/>
        <w:rPr>
          <w:rFonts w:ascii="Times New Roman" w:hAnsi="Times New Roman"/>
        </w:rPr>
      </w:pPr>
      <w:r>
        <w:rPr>
          <w:rFonts w:ascii="Times New Roman" w:hAnsi="Times New Roman"/>
        </w:rPr>
        <w:t>Ordinary loss can be reported in some situations.</w:t>
      </w:r>
      <w:r w:rsidR="00840A1A">
        <w:rPr>
          <w:rFonts w:ascii="Times New Roman" w:hAnsi="Times New Roman"/>
        </w:rPr>
        <w:t xml:space="preserve"> </w:t>
      </w:r>
      <w:r>
        <w:rPr>
          <w:rFonts w:ascii="Times New Roman" w:hAnsi="Times New Roman"/>
        </w:rPr>
        <w:t>An example of this would be securities that are held by dealers as inventory.</w:t>
      </w:r>
      <w:r w:rsidR="00840A1A">
        <w:rPr>
          <w:rFonts w:ascii="Times New Roman" w:hAnsi="Times New Roman"/>
        </w:rPr>
        <w:t xml:space="preserve"> </w:t>
      </w:r>
      <w:r>
        <w:rPr>
          <w:rFonts w:ascii="Times New Roman" w:hAnsi="Times New Roman"/>
        </w:rPr>
        <w:t xml:space="preserve">A domestic corporation is also </w:t>
      </w:r>
      <w:r>
        <w:rPr>
          <w:rFonts w:ascii="Times New Roman" w:hAnsi="Times New Roman"/>
        </w:rPr>
        <w:lastRenderedPageBreak/>
        <w:t>permitted to claim an ordinary loss in connection with the worthlessness of a security of an affiliated corporation.</w:t>
      </w:r>
    </w:p>
    <w:p w14:paraId="0876E834" w14:textId="77777777" w:rsidR="007B771C" w:rsidRDefault="007B771C" w:rsidP="00B3410F">
      <w:pPr>
        <w:widowControl/>
        <w:jc w:val="both"/>
        <w:rPr>
          <w:rFonts w:ascii="Times New Roman" w:hAnsi="Times New Roman"/>
        </w:rPr>
        <w:sectPr w:rsidR="007B771C" w:rsidSect="00F23C9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296" w:right="1440" w:bottom="1440" w:left="1440" w:header="1440" w:footer="720" w:gutter="0"/>
          <w:cols w:space="720"/>
          <w:noEndnote/>
          <w:docGrid w:linePitch="326"/>
        </w:sectPr>
      </w:pPr>
    </w:p>
    <w:p w14:paraId="0619A3D7" w14:textId="77777777" w:rsidR="00B074B3" w:rsidRDefault="00B074B3" w:rsidP="00B074B3">
      <w:pPr>
        <w:widowControl/>
        <w:ind w:firstLine="720"/>
        <w:jc w:val="both"/>
        <w:rPr>
          <w:rFonts w:ascii="Times New Roman" w:hAnsi="Times New Roman"/>
        </w:rPr>
      </w:pPr>
    </w:p>
    <w:p w14:paraId="10269CDC" w14:textId="617B3EA6" w:rsidR="00B074B3" w:rsidRDefault="007B771C" w:rsidP="00B074B3">
      <w:pPr>
        <w:widowControl/>
        <w:ind w:left="1440"/>
        <w:jc w:val="both"/>
        <w:rPr>
          <w:rFonts w:ascii="Times New Roman" w:hAnsi="Times New Roman"/>
        </w:rPr>
      </w:pPr>
      <w:r>
        <w:rPr>
          <w:rFonts w:ascii="Times New Roman" w:hAnsi="Times New Roman"/>
        </w:rPr>
        <w:t xml:space="preserve">The Sec. 1244 rules permit an ordinary loss to be claimed for qualifying stock issued </w:t>
      </w:r>
      <w:r w:rsidR="004552C9">
        <w:rPr>
          <w:rFonts w:ascii="Times New Roman" w:hAnsi="Times New Roman"/>
        </w:rPr>
        <w:tab/>
      </w:r>
      <w:r>
        <w:rPr>
          <w:rFonts w:ascii="Times New Roman" w:hAnsi="Times New Roman"/>
        </w:rPr>
        <w:t>by a small business corporation that is sold, exchanged</w:t>
      </w:r>
      <w:r w:rsidR="00F23C91">
        <w:rPr>
          <w:rFonts w:ascii="Times New Roman" w:hAnsi="Times New Roman"/>
        </w:rPr>
        <w:t>,</w:t>
      </w:r>
      <w:r>
        <w:rPr>
          <w:rFonts w:ascii="Times New Roman" w:hAnsi="Times New Roman"/>
        </w:rPr>
        <w:t xml:space="preserve"> or becomes worthless.</w:t>
      </w:r>
      <w:r w:rsidR="00840A1A">
        <w:rPr>
          <w:rFonts w:ascii="Times New Roman" w:hAnsi="Times New Roman"/>
        </w:rPr>
        <w:t xml:space="preserve"> </w:t>
      </w:r>
      <w:r>
        <w:rPr>
          <w:rFonts w:ascii="Times New Roman" w:hAnsi="Times New Roman"/>
        </w:rPr>
        <w:t xml:space="preserve">Ordinary loss treatment is only allowed an individual who was originally issued the </w:t>
      </w:r>
      <w:r w:rsidR="004552C9">
        <w:rPr>
          <w:rFonts w:ascii="Times New Roman" w:hAnsi="Times New Roman"/>
        </w:rPr>
        <w:tab/>
      </w:r>
      <w:r>
        <w:rPr>
          <w:rFonts w:ascii="Times New Roman" w:hAnsi="Times New Roman"/>
        </w:rPr>
        <w:t xml:space="preserve">stock, or by a partner in a partnership that was originally issued the stock, and whose </w:t>
      </w:r>
      <w:r w:rsidR="004552C9">
        <w:rPr>
          <w:rFonts w:ascii="Times New Roman" w:hAnsi="Times New Roman"/>
        </w:rPr>
        <w:tab/>
      </w:r>
      <w:r>
        <w:rPr>
          <w:rFonts w:ascii="Times New Roman" w:hAnsi="Times New Roman"/>
        </w:rPr>
        <w:t>distributive share includes the losses for the corporate stock.</w:t>
      </w:r>
      <w:r w:rsidR="00840A1A">
        <w:rPr>
          <w:rFonts w:ascii="Times New Roman" w:hAnsi="Times New Roman"/>
        </w:rPr>
        <w:t xml:space="preserve"> </w:t>
      </w:r>
      <w:r>
        <w:rPr>
          <w:rFonts w:ascii="Times New Roman" w:hAnsi="Times New Roman"/>
        </w:rPr>
        <w:t>If a shareholder contributes additional money or property to a corporation after acquiring Sec. 1244 stock, the amount of ordinary loss recognized upon the sale, exchange, or worthlessness of the Sec. 1244 stock is limited to the shareholder</w:t>
      </w:r>
      <w:r w:rsidR="00F23C91">
        <w:rPr>
          <w:rFonts w:ascii="Times New Roman" w:hAnsi="Times New Roman"/>
        </w:rPr>
        <w:t>’</w:t>
      </w:r>
      <w:r>
        <w:rPr>
          <w:rFonts w:ascii="Times New Roman" w:hAnsi="Times New Roman"/>
        </w:rPr>
        <w:t>s capital contribution at the</w:t>
      </w:r>
      <w:r w:rsidR="00B074B3">
        <w:rPr>
          <w:rFonts w:ascii="Times New Roman" w:hAnsi="Times New Roman"/>
        </w:rPr>
        <w:t xml:space="preserve"> </w:t>
      </w:r>
      <w:r>
        <w:rPr>
          <w:rFonts w:ascii="Times New Roman" w:hAnsi="Times New Roman"/>
        </w:rPr>
        <w:t>time the shares were issued.</w:t>
      </w:r>
      <w:r w:rsidR="00840A1A">
        <w:rPr>
          <w:rFonts w:ascii="Times New Roman" w:hAnsi="Times New Roman"/>
        </w:rPr>
        <w:t xml:space="preserve"> </w:t>
      </w:r>
      <w:r>
        <w:rPr>
          <w:rFonts w:ascii="Times New Roman" w:hAnsi="Times New Roman"/>
        </w:rPr>
        <w:t>The ordinary loss is limited to $50,000 (or $100,000 if the taxpayer is married and files jointly).</w:t>
      </w:r>
      <w:r w:rsidR="00840A1A">
        <w:rPr>
          <w:rFonts w:ascii="Times New Roman" w:hAnsi="Times New Roman"/>
        </w:rPr>
        <w:t xml:space="preserve"> </w:t>
      </w:r>
      <w:r>
        <w:rPr>
          <w:rFonts w:ascii="Times New Roman" w:hAnsi="Times New Roman"/>
        </w:rPr>
        <w:t>Losses in excess of the dollar ceiling are capital losses.</w:t>
      </w:r>
      <w:r w:rsidR="00840A1A">
        <w:rPr>
          <w:rFonts w:ascii="Times New Roman" w:hAnsi="Times New Roman"/>
        </w:rPr>
        <w:t xml:space="preserve"> </w:t>
      </w:r>
    </w:p>
    <w:p w14:paraId="55BFB3A8" w14:textId="77777777" w:rsidR="00B074B3" w:rsidRDefault="00B074B3" w:rsidP="00B074B3">
      <w:pPr>
        <w:widowControl/>
        <w:ind w:firstLine="720"/>
        <w:jc w:val="both"/>
        <w:rPr>
          <w:rFonts w:ascii="Times New Roman" w:hAnsi="Times New Roman"/>
        </w:rPr>
      </w:pPr>
    </w:p>
    <w:p w14:paraId="54B6C0D2" w14:textId="365C1836" w:rsidR="007B771C" w:rsidRDefault="007B771C" w:rsidP="00B074B3">
      <w:pPr>
        <w:widowControl/>
        <w:ind w:firstLine="720"/>
        <w:jc w:val="both"/>
        <w:rPr>
          <w:rFonts w:ascii="Times New Roman" w:hAnsi="Times New Roman"/>
        </w:rPr>
      </w:pPr>
      <w:r>
        <w:rPr>
          <w:rFonts w:ascii="Times New Roman" w:hAnsi="Times New Roman"/>
        </w:rPr>
        <w:t>The ordinary loss can be carried back or forward as part of a net operating loss.</w:t>
      </w:r>
      <w:r w:rsidR="00840A1A">
        <w:rPr>
          <w:rFonts w:ascii="Times New Roman" w:hAnsi="Times New Roman"/>
        </w:rPr>
        <w:t xml:space="preserve"> </w:t>
      </w:r>
      <w:r>
        <w:rPr>
          <w:rFonts w:ascii="Times New Roman" w:hAnsi="Times New Roman"/>
        </w:rPr>
        <w:t xml:space="preserve">(See Example </w:t>
      </w:r>
      <w:r w:rsidR="002D1134">
        <w:rPr>
          <w:rFonts w:ascii="Times New Roman" w:hAnsi="Times New Roman"/>
        </w:rPr>
        <w:t>C:2</w:t>
      </w:r>
      <w:r>
        <w:rPr>
          <w:rFonts w:ascii="Times New Roman" w:hAnsi="Times New Roman"/>
        </w:rPr>
        <w:t>-4</w:t>
      </w:r>
      <w:r w:rsidR="004552C9">
        <w:rPr>
          <w:rFonts w:ascii="Times New Roman" w:hAnsi="Times New Roman"/>
        </w:rPr>
        <w:t>7</w:t>
      </w:r>
      <w:r>
        <w:rPr>
          <w:rFonts w:ascii="Times New Roman" w:hAnsi="Times New Roman"/>
        </w:rPr>
        <w:t>.)</w:t>
      </w:r>
    </w:p>
    <w:p w14:paraId="02101F65" w14:textId="77777777" w:rsidR="007B771C" w:rsidRDefault="007B771C" w:rsidP="00B3410F">
      <w:pPr>
        <w:widowControl/>
        <w:jc w:val="both"/>
        <w:rPr>
          <w:rFonts w:ascii="Times New Roman" w:hAnsi="Times New Roman"/>
        </w:rPr>
      </w:pPr>
    </w:p>
    <w:p w14:paraId="3F9116C5" w14:textId="77777777" w:rsidR="007B771C" w:rsidRDefault="007B771C" w:rsidP="00B3410F">
      <w:pPr>
        <w:widowControl/>
        <w:tabs>
          <w:tab w:val="left" w:pos="-1440"/>
        </w:tabs>
        <w:ind w:left="1440" w:hanging="720"/>
        <w:jc w:val="both"/>
        <w:rPr>
          <w:rFonts w:ascii="Times New Roman" w:hAnsi="Times New Roman"/>
        </w:rPr>
      </w:pPr>
      <w:r>
        <w:rPr>
          <w:rFonts w:ascii="Times New Roman" w:hAnsi="Times New Roman"/>
        </w:rPr>
        <w:t>B.</w:t>
      </w:r>
      <w:r>
        <w:rPr>
          <w:rFonts w:ascii="Times New Roman" w:hAnsi="Times New Roman"/>
        </w:rPr>
        <w:tab/>
      </w:r>
      <w:r>
        <w:rPr>
          <w:rFonts w:ascii="Times New Roman" w:hAnsi="Times New Roman"/>
          <w:b/>
        </w:rPr>
        <w:t>Unsecured Debt Obligations.</w:t>
      </w:r>
      <w:r w:rsidR="00840A1A">
        <w:rPr>
          <w:rFonts w:ascii="Times New Roman" w:hAnsi="Times New Roman"/>
          <w:b/>
        </w:rPr>
        <w:t xml:space="preserve"> </w:t>
      </w:r>
      <w:r>
        <w:rPr>
          <w:rFonts w:ascii="Times New Roman" w:hAnsi="Times New Roman"/>
        </w:rPr>
        <w:t>Shareholders may make loans to corporations.</w:t>
      </w:r>
      <w:r w:rsidR="00840A1A">
        <w:rPr>
          <w:rFonts w:ascii="Times New Roman" w:hAnsi="Times New Roman"/>
        </w:rPr>
        <w:t xml:space="preserve"> </w:t>
      </w:r>
      <w:r>
        <w:rPr>
          <w:rFonts w:ascii="Times New Roman" w:hAnsi="Times New Roman"/>
        </w:rPr>
        <w:t>The type of loss that can be claimed on these advances depends on the nature of the loan.</w:t>
      </w:r>
      <w:r w:rsidR="00840A1A">
        <w:rPr>
          <w:rFonts w:ascii="Times New Roman" w:hAnsi="Times New Roman"/>
        </w:rPr>
        <w:t xml:space="preserve"> </w:t>
      </w:r>
      <w:r>
        <w:rPr>
          <w:rFonts w:ascii="Times New Roman" w:hAnsi="Times New Roman"/>
        </w:rPr>
        <w:t>If the advance is treated as paid-in capital, the amount of the loan increases the worthless securities loss on the stock.</w:t>
      </w:r>
    </w:p>
    <w:p w14:paraId="3C235C6F" w14:textId="77777777" w:rsidR="007B771C" w:rsidRDefault="007B771C" w:rsidP="00B3410F">
      <w:pPr>
        <w:widowControl/>
        <w:jc w:val="both"/>
        <w:rPr>
          <w:rFonts w:ascii="Times New Roman" w:hAnsi="Times New Roman"/>
        </w:rPr>
      </w:pPr>
    </w:p>
    <w:p w14:paraId="339DE923" w14:textId="77777777" w:rsidR="007B771C" w:rsidRDefault="007B771C" w:rsidP="00B3410F">
      <w:pPr>
        <w:widowControl/>
        <w:ind w:left="1440"/>
        <w:jc w:val="both"/>
        <w:rPr>
          <w:rFonts w:ascii="Times New Roman" w:hAnsi="Times New Roman"/>
        </w:rPr>
      </w:pPr>
      <w:r>
        <w:rPr>
          <w:rFonts w:ascii="Times New Roman" w:hAnsi="Times New Roman"/>
        </w:rPr>
        <w:t>A loan made to a corporation that is not evidenced by a security can be deducted under either the business or nonbusiness bad debt rules.</w:t>
      </w:r>
      <w:r w:rsidR="00840A1A">
        <w:rPr>
          <w:rFonts w:ascii="Times New Roman" w:hAnsi="Times New Roman"/>
        </w:rPr>
        <w:t xml:space="preserve"> </w:t>
      </w:r>
      <w:r>
        <w:rPr>
          <w:rFonts w:ascii="Times New Roman" w:hAnsi="Times New Roman"/>
        </w:rPr>
        <w:t>Most unsecured advances are considered to be made outside the shareholder</w:t>
      </w:r>
      <w:r w:rsidR="00F23C91">
        <w:rPr>
          <w:rFonts w:ascii="Times New Roman" w:hAnsi="Times New Roman"/>
        </w:rPr>
        <w:t>’</w:t>
      </w:r>
      <w:r>
        <w:rPr>
          <w:rFonts w:ascii="Times New Roman" w:hAnsi="Times New Roman"/>
        </w:rPr>
        <w:t>s trade or business.</w:t>
      </w:r>
      <w:r w:rsidR="00840A1A">
        <w:rPr>
          <w:rFonts w:ascii="Times New Roman" w:hAnsi="Times New Roman"/>
        </w:rPr>
        <w:t xml:space="preserve"> </w:t>
      </w:r>
      <w:r>
        <w:rPr>
          <w:rFonts w:ascii="Times New Roman" w:hAnsi="Times New Roman"/>
        </w:rPr>
        <w:t>If a noncorporate shareholder makes the loan, it will generally be considered a nonbusiness bad debt that is a short-term capital loss, and is limited to a $3,000 deduction per year.</w:t>
      </w:r>
    </w:p>
    <w:p w14:paraId="4C05C33F" w14:textId="77777777" w:rsidR="007B771C" w:rsidRDefault="007B771C" w:rsidP="00B3410F">
      <w:pPr>
        <w:widowControl/>
        <w:jc w:val="both"/>
        <w:rPr>
          <w:rFonts w:ascii="Times New Roman" w:hAnsi="Times New Roman"/>
        </w:rPr>
      </w:pPr>
    </w:p>
    <w:p w14:paraId="1420386F" w14:textId="77777777" w:rsidR="007B771C" w:rsidRDefault="007B771C" w:rsidP="00B3410F">
      <w:pPr>
        <w:widowControl/>
        <w:tabs>
          <w:tab w:val="left" w:pos="-1440"/>
        </w:tabs>
        <w:jc w:val="both"/>
        <w:rPr>
          <w:rFonts w:ascii="Times New Roman" w:hAnsi="Times New Roman"/>
        </w:rPr>
      </w:pPr>
      <w:r>
        <w:rPr>
          <w:rFonts w:ascii="Times New Roman" w:hAnsi="Times New Roman"/>
          <w:b/>
        </w:rPr>
        <w:t>VIII.</w:t>
      </w:r>
      <w:r>
        <w:rPr>
          <w:rFonts w:ascii="Times New Roman" w:hAnsi="Times New Roman"/>
          <w:b/>
        </w:rPr>
        <w:tab/>
        <w:t>Tax Planning Considerations.</w:t>
      </w:r>
    </w:p>
    <w:p w14:paraId="3321A70F" w14:textId="77777777" w:rsidR="007B771C" w:rsidRDefault="007B771C" w:rsidP="00B3410F">
      <w:pPr>
        <w:widowControl/>
        <w:jc w:val="both"/>
        <w:rPr>
          <w:rFonts w:ascii="Times New Roman" w:hAnsi="Times New Roman"/>
        </w:rPr>
      </w:pPr>
    </w:p>
    <w:p w14:paraId="2D12AEC9" w14:textId="77777777" w:rsidR="007B771C" w:rsidRDefault="007B771C" w:rsidP="00B3410F">
      <w:pPr>
        <w:widowControl/>
        <w:ind w:left="720"/>
        <w:jc w:val="both"/>
        <w:rPr>
          <w:rFonts w:ascii="Times New Roman" w:hAnsi="Times New Roman"/>
        </w:rPr>
      </w:pPr>
      <w:r>
        <w:rPr>
          <w:rFonts w:ascii="Times New Roman" w:hAnsi="Times New Roman"/>
        </w:rPr>
        <w:t>Sec. 351 treatment is mandatory, not elective, if the provisions are met.</w:t>
      </w:r>
      <w:r w:rsidR="00840A1A">
        <w:rPr>
          <w:rFonts w:ascii="Times New Roman" w:hAnsi="Times New Roman"/>
        </w:rPr>
        <w:t xml:space="preserve"> </w:t>
      </w:r>
      <w:r>
        <w:rPr>
          <w:rFonts w:ascii="Times New Roman" w:hAnsi="Times New Roman"/>
        </w:rPr>
        <w:t>In some cases shareholders may wish to recognize gains or losses.</w:t>
      </w:r>
      <w:r w:rsidR="00840A1A">
        <w:rPr>
          <w:rFonts w:ascii="Times New Roman" w:hAnsi="Times New Roman"/>
        </w:rPr>
        <w:t xml:space="preserve"> </w:t>
      </w:r>
      <w:r>
        <w:rPr>
          <w:rFonts w:ascii="Times New Roman" w:hAnsi="Times New Roman"/>
        </w:rPr>
        <w:t>In order to accomplish this, one of the provisions necessary for the application of Sec. 351 must be violated.</w:t>
      </w:r>
      <w:r w:rsidR="00840A1A">
        <w:rPr>
          <w:rFonts w:ascii="Times New Roman" w:hAnsi="Times New Roman"/>
        </w:rPr>
        <w:t xml:space="preserve"> </w:t>
      </w:r>
      <w:r>
        <w:rPr>
          <w:rFonts w:ascii="Times New Roman" w:hAnsi="Times New Roman"/>
        </w:rPr>
        <w:t xml:space="preserve">(See Example </w:t>
      </w:r>
      <w:r w:rsidR="008523DB">
        <w:rPr>
          <w:rFonts w:ascii="Times New Roman" w:hAnsi="Times New Roman"/>
        </w:rPr>
        <w:br/>
      </w:r>
      <w:r w:rsidR="002D1134">
        <w:rPr>
          <w:rFonts w:ascii="Times New Roman" w:hAnsi="Times New Roman"/>
        </w:rPr>
        <w:t>C:2</w:t>
      </w:r>
      <w:r>
        <w:rPr>
          <w:rFonts w:ascii="Times New Roman" w:hAnsi="Times New Roman"/>
        </w:rPr>
        <w:t>-</w:t>
      </w:r>
      <w:r w:rsidR="00D404E0">
        <w:rPr>
          <w:rFonts w:ascii="Times New Roman" w:hAnsi="Times New Roman"/>
        </w:rPr>
        <w:t>50</w:t>
      </w:r>
      <w:r>
        <w:rPr>
          <w:rFonts w:ascii="Times New Roman" w:hAnsi="Times New Roman"/>
        </w:rPr>
        <w:t>.)</w:t>
      </w:r>
    </w:p>
    <w:p w14:paraId="40C821AC" w14:textId="77777777" w:rsidR="007B771C" w:rsidRDefault="007B771C" w:rsidP="00B3410F">
      <w:pPr>
        <w:widowControl/>
        <w:jc w:val="both"/>
        <w:rPr>
          <w:rFonts w:ascii="Times New Roman" w:hAnsi="Times New Roman"/>
        </w:rPr>
      </w:pPr>
    </w:p>
    <w:p w14:paraId="58C0965B" w14:textId="77777777" w:rsidR="007B771C" w:rsidRDefault="007B771C" w:rsidP="00B3410F">
      <w:pPr>
        <w:widowControl/>
        <w:tabs>
          <w:tab w:val="left" w:pos="-1440"/>
        </w:tabs>
        <w:ind w:left="720" w:hanging="720"/>
        <w:jc w:val="both"/>
        <w:rPr>
          <w:rFonts w:ascii="Times New Roman" w:hAnsi="Times New Roman"/>
        </w:rPr>
      </w:pPr>
      <w:r>
        <w:rPr>
          <w:rFonts w:ascii="Times New Roman" w:hAnsi="Times New Roman"/>
          <w:b/>
        </w:rPr>
        <w:t>IX.</w:t>
      </w:r>
      <w:r>
        <w:rPr>
          <w:rFonts w:ascii="Times New Roman" w:hAnsi="Times New Roman"/>
          <w:b/>
        </w:rPr>
        <w:tab/>
        <w:t>Compliance and Procedural Requirements.</w:t>
      </w:r>
    </w:p>
    <w:p w14:paraId="6F54F6D9" w14:textId="77777777" w:rsidR="007B771C" w:rsidRDefault="007B771C" w:rsidP="00B3410F">
      <w:pPr>
        <w:widowControl/>
        <w:jc w:val="both"/>
        <w:rPr>
          <w:rFonts w:ascii="Times New Roman" w:hAnsi="Times New Roman"/>
        </w:rPr>
      </w:pPr>
    </w:p>
    <w:p w14:paraId="298EE236" w14:textId="77777777" w:rsidR="004A0059" w:rsidRDefault="007B771C" w:rsidP="00660983">
      <w:pPr>
        <w:widowControl/>
        <w:ind w:left="720"/>
        <w:jc w:val="both"/>
        <w:rPr>
          <w:rFonts w:ascii="Times New Roman" w:hAnsi="Times New Roman"/>
        </w:rPr>
      </w:pPr>
      <w:r>
        <w:rPr>
          <w:rFonts w:ascii="Times New Roman" w:hAnsi="Times New Roman"/>
        </w:rPr>
        <w:t>Every person who receives stock, securities, or other property in an exchange qualifying under Sec. 351 must attach a statement to his tax return for the period that includes the date of the exchange.</w:t>
      </w:r>
      <w:r w:rsidR="00840A1A">
        <w:rPr>
          <w:rFonts w:ascii="Times New Roman" w:hAnsi="Times New Roman"/>
        </w:rPr>
        <w:t xml:space="preserve"> </w:t>
      </w:r>
      <w:r>
        <w:rPr>
          <w:rFonts w:ascii="Times New Roman" w:hAnsi="Times New Roman"/>
        </w:rPr>
        <w:t xml:space="preserve">A list of the required information for the transferor is found on p. </w:t>
      </w:r>
      <w:r w:rsidR="002D1134">
        <w:rPr>
          <w:rFonts w:ascii="Times New Roman" w:hAnsi="Times New Roman"/>
        </w:rPr>
        <w:t>C:2</w:t>
      </w:r>
      <w:r>
        <w:rPr>
          <w:rFonts w:ascii="Times New Roman" w:hAnsi="Times New Roman"/>
        </w:rPr>
        <w:t>-36. The transferee corporation must attach a statement to its tax return for the year in which the exchange takes place.</w:t>
      </w:r>
      <w:r w:rsidR="00840A1A">
        <w:rPr>
          <w:rFonts w:ascii="Times New Roman" w:hAnsi="Times New Roman"/>
        </w:rPr>
        <w:t xml:space="preserve"> </w:t>
      </w:r>
      <w:r>
        <w:rPr>
          <w:rFonts w:ascii="Times New Roman" w:hAnsi="Times New Roman"/>
        </w:rPr>
        <w:t>A list of the transferee corporation</w:t>
      </w:r>
      <w:r w:rsidR="00F23C91">
        <w:rPr>
          <w:rFonts w:ascii="Times New Roman" w:hAnsi="Times New Roman"/>
        </w:rPr>
        <w:t>’</w:t>
      </w:r>
      <w:r>
        <w:rPr>
          <w:rFonts w:ascii="Times New Roman" w:hAnsi="Times New Roman"/>
        </w:rPr>
        <w:t xml:space="preserve">s required information is found on p. </w:t>
      </w:r>
      <w:r w:rsidR="002D1134">
        <w:rPr>
          <w:rFonts w:ascii="Times New Roman" w:hAnsi="Times New Roman"/>
        </w:rPr>
        <w:t>C:2</w:t>
      </w:r>
      <w:r>
        <w:rPr>
          <w:rFonts w:ascii="Times New Roman" w:hAnsi="Times New Roman"/>
        </w:rPr>
        <w:t>-36.</w:t>
      </w:r>
    </w:p>
    <w:p w14:paraId="501F42D7" w14:textId="77777777" w:rsidR="00616875" w:rsidRDefault="00616875" w:rsidP="00B3410F">
      <w:pPr>
        <w:widowControl/>
        <w:jc w:val="both"/>
        <w:rPr>
          <w:rFonts w:ascii="Times New Roman" w:hAnsi="Times New Roman"/>
          <w:b/>
          <w:sz w:val="28"/>
        </w:rPr>
      </w:pPr>
    </w:p>
    <w:p w14:paraId="6989035D" w14:textId="77777777" w:rsidR="007B771C" w:rsidRDefault="007B771C" w:rsidP="00B3410F">
      <w:pPr>
        <w:widowControl/>
        <w:jc w:val="both"/>
        <w:rPr>
          <w:rFonts w:ascii="Times New Roman" w:hAnsi="Times New Roman"/>
        </w:rPr>
      </w:pPr>
      <w:r>
        <w:rPr>
          <w:rFonts w:ascii="Times New Roman" w:hAnsi="Times New Roman"/>
          <w:b/>
          <w:sz w:val="28"/>
        </w:rPr>
        <w:lastRenderedPageBreak/>
        <w:t>Court Case Briefs</w:t>
      </w:r>
    </w:p>
    <w:p w14:paraId="4852E725" w14:textId="77777777" w:rsidR="007B771C" w:rsidRDefault="007B771C" w:rsidP="00B3410F">
      <w:pPr>
        <w:widowControl/>
        <w:jc w:val="both"/>
        <w:rPr>
          <w:rFonts w:ascii="Times New Roman" w:hAnsi="Times New Roman"/>
        </w:rPr>
      </w:pPr>
    </w:p>
    <w:p w14:paraId="2F7A408C" w14:textId="77777777" w:rsidR="007B771C" w:rsidRDefault="007B771C" w:rsidP="00B3410F">
      <w:pPr>
        <w:widowControl/>
        <w:jc w:val="both"/>
        <w:rPr>
          <w:rFonts w:ascii="Times New Roman" w:hAnsi="Times New Roman"/>
        </w:rPr>
      </w:pPr>
      <w:r>
        <w:rPr>
          <w:rFonts w:ascii="Times New Roman" w:hAnsi="Times New Roman"/>
          <w:b/>
          <w:i/>
          <w:u w:val="single"/>
        </w:rPr>
        <w:t>Charles E. Wolfe</w:t>
      </w:r>
      <w:r>
        <w:rPr>
          <w:rFonts w:ascii="Times New Roman" w:hAnsi="Times New Roman"/>
          <w:b/>
          <w:i/>
        </w:rPr>
        <w:t xml:space="preserve"> </w:t>
      </w:r>
      <w:r>
        <w:rPr>
          <w:rFonts w:ascii="Times New Roman" w:hAnsi="Times New Roman"/>
          <w:b/>
          <w:i/>
          <w:u w:val="single"/>
        </w:rPr>
        <w:t>v.</w:t>
      </w:r>
      <w:r>
        <w:rPr>
          <w:rFonts w:ascii="Times New Roman" w:hAnsi="Times New Roman"/>
          <w:b/>
          <w:i/>
        </w:rPr>
        <w:t xml:space="preserve"> </w:t>
      </w:r>
      <w:r>
        <w:rPr>
          <w:rFonts w:ascii="Times New Roman" w:hAnsi="Times New Roman"/>
          <w:b/>
          <w:i/>
          <w:u w:val="single"/>
        </w:rPr>
        <w:t>U.S.</w:t>
      </w:r>
      <w:r>
        <w:rPr>
          <w:rFonts w:ascii="Times New Roman" w:hAnsi="Times New Roman"/>
        </w:rPr>
        <w:t>, 612 F. Supp 605 (DC Mont, 1985) aff</w:t>
      </w:r>
      <w:r w:rsidR="00F23C91">
        <w:rPr>
          <w:rFonts w:ascii="Times New Roman" w:hAnsi="Times New Roman"/>
        </w:rPr>
        <w:t>’</w:t>
      </w:r>
      <w:r>
        <w:rPr>
          <w:rFonts w:ascii="Times New Roman" w:hAnsi="Times New Roman"/>
        </w:rPr>
        <w:t>d. 798 F.2d 1241 (9th Cir., 1986).</w:t>
      </w:r>
    </w:p>
    <w:p w14:paraId="000B06FE" w14:textId="77777777" w:rsidR="007B771C" w:rsidRDefault="007B771C" w:rsidP="00B3410F">
      <w:pPr>
        <w:widowControl/>
        <w:jc w:val="both"/>
        <w:rPr>
          <w:rFonts w:ascii="Times New Roman" w:hAnsi="Times New Roman"/>
          <w:sz w:val="16"/>
        </w:rPr>
      </w:pPr>
    </w:p>
    <w:p w14:paraId="4217E05E" w14:textId="0C990A5D" w:rsidR="007B771C" w:rsidRDefault="007B771C" w:rsidP="00B3410F">
      <w:pPr>
        <w:widowControl/>
        <w:jc w:val="both"/>
        <w:rPr>
          <w:rFonts w:ascii="Times New Roman" w:hAnsi="Times New Roman"/>
        </w:rPr>
      </w:pPr>
      <w:r>
        <w:rPr>
          <w:rFonts w:ascii="Times New Roman" w:hAnsi="Times New Roman"/>
        </w:rPr>
        <w:t>The taxpayer, Charles E. Wolfe, was the sole shareholder and president of Wolfe &amp; Company, a corporation which leased tractor-trailers.</w:t>
      </w:r>
      <w:r w:rsidR="00840A1A">
        <w:rPr>
          <w:rFonts w:ascii="Times New Roman" w:hAnsi="Times New Roman"/>
        </w:rPr>
        <w:t xml:space="preserve"> </w:t>
      </w:r>
      <w:r>
        <w:rPr>
          <w:rFonts w:ascii="Times New Roman" w:hAnsi="Times New Roman"/>
        </w:rPr>
        <w:t xml:space="preserve">Mr. Wolfe also operated an </w:t>
      </w:r>
      <w:r w:rsidR="00F23C91">
        <w:rPr>
          <w:rFonts w:ascii="Times New Roman" w:hAnsi="Times New Roman"/>
        </w:rPr>
        <w:t>“</w:t>
      </w:r>
      <w:r>
        <w:rPr>
          <w:rFonts w:ascii="Times New Roman" w:hAnsi="Times New Roman"/>
        </w:rPr>
        <w:t>over-the-road</w:t>
      </w:r>
      <w:r w:rsidR="00F23C91">
        <w:rPr>
          <w:rFonts w:ascii="Times New Roman" w:hAnsi="Times New Roman"/>
        </w:rPr>
        <w:t>”</w:t>
      </w:r>
      <w:r>
        <w:rPr>
          <w:rFonts w:ascii="Times New Roman" w:hAnsi="Times New Roman"/>
        </w:rPr>
        <w:t xml:space="preserve"> trucking business as a sole proprietorship.</w:t>
      </w:r>
      <w:r w:rsidR="00840A1A">
        <w:rPr>
          <w:rFonts w:ascii="Times New Roman" w:hAnsi="Times New Roman"/>
        </w:rPr>
        <w:t xml:space="preserve"> </w:t>
      </w:r>
      <w:r>
        <w:rPr>
          <w:rFonts w:ascii="Times New Roman" w:hAnsi="Times New Roman"/>
        </w:rPr>
        <w:t>The corporation incurred a large federal tax bill which was paid by Mr. Wolfe personally when the corporation was unable to pay.</w:t>
      </w:r>
      <w:r w:rsidR="00616875">
        <w:rPr>
          <w:rFonts w:ascii="Times New Roman" w:hAnsi="Times New Roman"/>
        </w:rPr>
        <w:t xml:space="preserve"> </w:t>
      </w:r>
      <w:r>
        <w:rPr>
          <w:rFonts w:ascii="Times New Roman" w:hAnsi="Times New Roman"/>
        </w:rPr>
        <w:t>Mr. Wolfe contended that he should not be held personally liable for the tax liability of the corporation.</w:t>
      </w:r>
    </w:p>
    <w:p w14:paraId="2907426E" w14:textId="77777777" w:rsidR="007B771C" w:rsidRDefault="007B771C" w:rsidP="00B3410F">
      <w:pPr>
        <w:widowControl/>
        <w:jc w:val="both"/>
        <w:rPr>
          <w:rFonts w:ascii="Times New Roman" w:hAnsi="Times New Roman"/>
        </w:rPr>
      </w:pPr>
    </w:p>
    <w:p w14:paraId="168C33A1" w14:textId="77777777" w:rsidR="007B771C" w:rsidRDefault="007B771C" w:rsidP="00B3410F">
      <w:pPr>
        <w:widowControl/>
        <w:jc w:val="both"/>
        <w:rPr>
          <w:rFonts w:ascii="Times New Roman" w:hAnsi="Times New Roman"/>
        </w:rPr>
      </w:pPr>
      <w:r>
        <w:rPr>
          <w:rFonts w:ascii="Times New Roman" w:hAnsi="Times New Roman"/>
        </w:rPr>
        <w:t>The main issue was whether the corporation was the alter ego of Mr. Wolfe.</w:t>
      </w:r>
      <w:r w:rsidR="00840A1A">
        <w:rPr>
          <w:rFonts w:ascii="Times New Roman" w:hAnsi="Times New Roman"/>
        </w:rPr>
        <w:t xml:space="preserve"> </w:t>
      </w:r>
      <w:r>
        <w:rPr>
          <w:rFonts w:ascii="Times New Roman" w:hAnsi="Times New Roman"/>
        </w:rPr>
        <w:t xml:space="preserve">If so, then the Internal Revenue Service could </w:t>
      </w:r>
      <w:r w:rsidR="00F23C91">
        <w:rPr>
          <w:rFonts w:ascii="Times New Roman" w:hAnsi="Times New Roman"/>
        </w:rPr>
        <w:t>“</w:t>
      </w:r>
      <w:r>
        <w:rPr>
          <w:rFonts w:ascii="Times New Roman" w:hAnsi="Times New Roman"/>
        </w:rPr>
        <w:t>pierce the corporate veil</w:t>
      </w:r>
      <w:r w:rsidR="00F23C91">
        <w:rPr>
          <w:rFonts w:ascii="Times New Roman" w:hAnsi="Times New Roman"/>
        </w:rPr>
        <w:t>”</w:t>
      </w:r>
      <w:r>
        <w:rPr>
          <w:rFonts w:ascii="Times New Roman" w:hAnsi="Times New Roman"/>
        </w:rPr>
        <w:t xml:space="preserve"> and look to Mr. Wolfe</w:t>
      </w:r>
      <w:r w:rsidR="00F23C91">
        <w:rPr>
          <w:rFonts w:ascii="Times New Roman" w:hAnsi="Times New Roman"/>
        </w:rPr>
        <w:t>’</w:t>
      </w:r>
      <w:r>
        <w:rPr>
          <w:rFonts w:ascii="Times New Roman" w:hAnsi="Times New Roman"/>
        </w:rPr>
        <w:t>s personal assets for satisfaction of the corporate tax liability.</w:t>
      </w:r>
      <w:r w:rsidR="00840A1A">
        <w:rPr>
          <w:rFonts w:ascii="Times New Roman" w:hAnsi="Times New Roman"/>
        </w:rPr>
        <w:t xml:space="preserve"> </w:t>
      </w:r>
      <w:r>
        <w:rPr>
          <w:rFonts w:ascii="Times New Roman" w:hAnsi="Times New Roman"/>
        </w:rPr>
        <w:t>The court considered eleven factors, including level of ownership and control of the corporation, commingling of personal and corporate funds, common books and records, distribution of earnings and profits, and representation of corporate-personal relationship.</w:t>
      </w:r>
      <w:r w:rsidR="00840A1A">
        <w:rPr>
          <w:rFonts w:ascii="Times New Roman" w:hAnsi="Times New Roman"/>
        </w:rPr>
        <w:t xml:space="preserve"> </w:t>
      </w:r>
      <w:r>
        <w:rPr>
          <w:rFonts w:ascii="Times New Roman" w:hAnsi="Times New Roman"/>
        </w:rPr>
        <w:t>In this case, the facts represented a classic case of a shareholder so dominating corporate affairs such that the corporation and the shareholder did not appear to have separate identities.</w:t>
      </w:r>
    </w:p>
    <w:p w14:paraId="1BA56DC6" w14:textId="77777777" w:rsidR="007B771C" w:rsidRDefault="007B771C" w:rsidP="00B3410F">
      <w:pPr>
        <w:widowControl/>
        <w:jc w:val="both"/>
        <w:rPr>
          <w:rFonts w:ascii="Times New Roman" w:hAnsi="Times New Roman"/>
        </w:rPr>
      </w:pPr>
    </w:p>
    <w:p w14:paraId="347106F1" w14:textId="77777777" w:rsidR="007B771C" w:rsidRDefault="007B771C" w:rsidP="00B3410F">
      <w:pPr>
        <w:widowControl/>
        <w:jc w:val="both"/>
        <w:rPr>
          <w:rFonts w:ascii="Times New Roman" w:hAnsi="Times New Roman"/>
        </w:rPr>
      </w:pPr>
      <w:r>
        <w:rPr>
          <w:rFonts w:ascii="Times New Roman" w:hAnsi="Times New Roman"/>
        </w:rPr>
        <w:t>Therefore, the Service could pierce the corporate veil and look to the personal assets of the sole shareholder for payment of the taxes.</w:t>
      </w:r>
      <w:r w:rsidR="00840A1A">
        <w:rPr>
          <w:rFonts w:ascii="Times New Roman" w:hAnsi="Times New Roman"/>
        </w:rPr>
        <w:t xml:space="preserve"> </w:t>
      </w:r>
      <w:r>
        <w:rPr>
          <w:rFonts w:ascii="Times New Roman" w:hAnsi="Times New Roman"/>
        </w:rPr>
        <w:t>Further, neither economic difficulties nor employee</w:t>
      </w:r>
      <w:r w:rsidR="00F23C91">
        <w:rPr>
          <w:rFonts w:ascii="Times New Roman" w:hAnsi="Times New Roman"/>
        </w:rPr>
        <w:t>’</w:t>
      </w:r>
      <w:r>
        <w:rPr>
          <w:rFonts w:ascii="Times New Roman" w:hAnsi="Times New Roman"/>
        </w:rPr>
        <w:t>s illness constituted reasonable cause for failure to file or pay tax.</w:t>
      </w:r>
    </w:p>
    <w:p w14:paraId="6F24265C" w14:textId="77777777" w:rsidR="007B771C" w:rsidRDefault="007B771C" w:rsidP="00B3410F">
      <w:pPr>
        <w:widowControl/>
        <w:jc w:val="both"/>
        <w:rPr>
          <w:rFonts w:ascii="Times New Roman" w:hAnsi="Times New Roman"/>
        </w:rPr>
      </w:pPr>
    </w:p>
    <w:p w14:paraId="58E09D51" w14:textId="77777777" w:rsidR="007B771C" w:rsidRDefault="007B771C" w:rsidP="00B3410F">
      <w:pPr>
        <w:widowControl/>
        <w:jc w:val="both"/>
        <w:rPr>
          <w:rFonts w:ascii="Times New Roman" w:hAnsi="Times New Roman"/>
        </w:rPr>
      </w:pPr>
      <w:r>
        <w:rPr>
          <w:rFonts w:ascii="Times New Roman" w:hAnsi="Times New Roman"/>
          <w:b/>
          <w:i/>
          <w:u w:val="single"/>
        </w:rPr>
        <w:t>American Bantam Car Company</w:t>
      </w:r>
      <w:r>
        <w:rPr>
          <w:rFonts w:ascii="Times New Roman" w:hAnsi="Times New Roman"/>
          <w:b/>
          <w:i/>
        </w:rPr>
        <w:t xml:space="preserve"> </w:t>
      </w:r>
      <w:r>
        <w:rPr>
          <w:rFonts w:ascii="Times New Roman" w:hAnsi="Times New Roman"/>
          <w:b/>
          <w:i/>
          <w:u w:val="single"/>
        </w:rPr>
        <w:t>v.</w:t>
      </w:r>
      <w:r>
        <w:rPr>
          <w:rFonts w:ascii="Times New Roman" w:hAnsi="Times New Roman"/>
          <w:b/>
          <w:i/>
        </w:rPr>
        <w:t xml:space="preserve"> </w:t>
      </w:r>
      <w:r>
        <w:rPr>
          <w:rFonts w:ascii="Times New Roman" w:hAnsi="Times New Roman"/>
          <w:b/>
          <w:i/>
          <w:u w:val="single"/>
        </w:rPr>
        <w:t>CIR</w:t>
      </w:r>
      <w:r>
        <w:rPr>
          <w:rFonts w:ascii="Times New Roman" w:hAnsi="Times New Roman"/>
        </w:rPr>
        <w:t>, 11 T.C. 397 (1948), aff</w:t>
      </w:r>
      <w:r w:rsidR="00F23C91">
        <w:rPr>
          <w:rFonts w:ascii="Times New Roman" w:hAnsi="Times New Roman"/>
        </w:rPr>
        <w:t>’</w:t>
      </w:r>
      <w:r>
        <w:rPr>
          <w:rFonts w:ascii="Times New Roman" w:hAnsi="Times New Roman"/>
        </w:rPr>
        <w:t>d. per curiam 177 F.2d 513 (3rd Cir., 1949).</w:t>
      </w:r>
    </w:p>
    <w:p w14:paraId="3C001D0B" w14:textId="77777777" w:rsidR="007B771C" w:rsidRDefault="007B771C" w:rsidP="00B3410F">
      <w:pPr>
        <w:widowControl/>
        <w:jc w:val="both"/>
        <w:rPr>
          <w:rFonts w:ascii="Times New Roman" w:hAnsi="Times New Roman"/>
        </w:rPr>
      </w:pPr>
    </w:p>
    <w:p w14:paraId="6B67090F" w14:textId="77777777" w:rsidR="007B771C" w:rsidRDefault="007B771C" w:rsidP="00B3410F">
      <w:pPr>
        <w:widowControl/>
        <w:jc w:val="both"/>
        <w:rPr>
          <w:rFonts w:ascii="Times New Roman" w:hAnsi="Times New Roman"/>
        </w:rPr>
      </w:pPr>
      <w:r>
        <w:rPr>
          <w:rFonts w:ascii="Times New Roman" w:hAnsi="Times New Roman"/>
        </w:rPr>
        <w:t>This is a leading case in the determination of whether a transfer to a corporation is a tax-free transfer to a controlled corporation under the Code Sec. 351.</w:t>
      </w:r>
      <w:r w:rsidR="00840A1A">
        <w:rPr>
          <w:rFonts w:ascii="Times New Roman" w:hAnsi="Times New Roman"/>
        </w:rPr>
        <w:t xml:space="preserve"> </w:t>
      </w:r>
      <w:r>
        <w:rPr>
          <w:rFonts w:ascii="Times New Roman" w:hAnsi="Times New Roman"/>
        </w:rPr>
        <w:t>This case is based on Section 112(b)(5) of the Revenue Act of 1936, the precursor of Code Sec. 351.</w:t>
      </w:r>
    </w:p>
    <w:p w14:paraId="6AD36B06" w14:textId="77777777" w:rsidR="007B771C" w:rsidRDefault="007B771C" w:rsidP="00B3410F">
      <w:pPr>
        <w:widowControl/>
        <w:jc w:val="both"/>
        <w:rPr>
          <w:rFonts w:ascii="Times New Roman" w:hAnsi="Times New Roman"/>
        </w:rPr>
      </w:pPr>
    </w:p>
    <w:p w14:paraId="4BBDB8A5" w14:textId="77777777" w:rsidR="007B771C" w:rsidRDefault="007B771C" w:rsidP="00B3410F">
      <w:pPr>
        <w:widowControl/>
        <w:jc w:val="both"/>
        <w:rPr>
          <w:rFonts w:ascii="Times New Roman" w:hAnsi="Times New Roman"/>
        </w:rPr>
      </w:pPr>
      <w:r>
        <w:rPr>
          <w:rFonts w:ascii="Times New Roman" w:hAnsi="Times New Roman"/>
        </w:rPr>
        <w:t>In this case, property was transferred to the newly formed American Bantam Car Company in exchange for stock of the corporation by three individuals, who immediately after the transfer owned greater than an 80% interest in the corporation.</w:t>
      </w:r>
      <w:r w:rsidR="00840A1A">
        <w:rPr>
          <w:rFonts w:ascii="Times New Roman" w:hAnsi="Times New Roman"/>
        </w:rPr>
        <w:t xml:space="preserve"> </w:t>
      </w:r>
      <w:r>
        <w:rPr>
          <w:rFonts w:ascii="Times New Roman" w:hAnsi="Times New Roman"/>
        </w:rPr>
        <w:t>Subsequent to this transfer, the corporation entered</w:t>
      </w:r>
      <w:r w:rsidR="00840A1A">
        <w:rPr>
          <w:rFonts w:ascii="Times New Roman" w:hAnsi="Times New Roman"/>
        </w:rPr>
        <w:t xml:space="preserve"> </w:t>
      </w:r>
      <w:r>
        <w:rPr>
          <w:rFonts w:ascii="Times New Roman" w:hAnsi="Times New Roman"/>
        </w:rPr>
        <w:t>into agreements with underwriters for the public offering of stock of the corporation, which if such offering had resulted in sufficient sales, would have reduced the interests of these three initial shareholders, based on the voting rights endowed upon the stock in the articles of incorporation.</w:t>
      </w:r>
    </w:p>
    <w:p w14:paraId="48616855" w14:textId="77777777" w:rsidR="007B771C" w:rsidRDefault="007B771C" w:rsidP="00B3410F">
      <w:pPr>
        <w:widowControl/>
        <w:jc w:val="both"/>
        <w:rPr>
          <w:rFonts w:ascii="Times New Roman" w:hAnsi="Times New Roman"/>
        </w:rPr>
      </w:pPr>
    </w:p>
    <w:p w14:paraId="5BEC6F47" w14:textId="77777777" w:rsidR="007B771C" w:rsidRDefault="007B771C" w:rsidP="00B3410F">
      <w:pPr>
        <w:widowControl/>
        <w:jc w:val="both"/>
        <w:rPr>
          <w:rFonts w:ascii="Times New Roman" w:hAnsi="Times New Roman"/>
        </w:rPr>
      </w:pPr>
      <w:r>
        <w:rPr>
          <w:rFonts w:ascii="Times New Roman" w:hAnsi="Times New Roman"/>
        </w:rPr>
        <w:t>The issue before the court was whether these transactions were all part of an integrated plan, thereby eliminating tax-free exchange treatment under Section 112(b)(5) or whether they were actually separate transactions.</w:t>
      </w:r>
      <w:r w:rsidR="00840A1A">
        <w:rPr>
          <w:rFonts w:ascii="Times New Roman" w:hAnsi="Times New Roman"/>
        </w:rPr>
        <w:t xml:space="preserve"> </w:t>
      </w:r>
      <w:r>
        <w:rPr>
          <w:rFonts w:ascii="Times New Roman" w:hAnsi="Times New Roman"/>
        </w:rPr>
        <w:t>The court looked at four factors in making their decision:</w:t>
      </w:r>
      <w:r w:rsidR="00840A1A">
        <w:rPr>
          <w:rFonts w:ascii="Times New Roman" w:hAnsi="Times New Roman"/>
        </w:rPr>
        <w:t xml:space="preserve"> </w:t>
      </w:r>
      <w:r>
        <w:rPr>
          <w:rFonts w:ascii="Times New Roman" w:hAnsi="Times New Roman"/>
        </w:rPr>
        <w:t>1) intent of the parties, 2) mutual interdependence of steps, 3) time element, and 4) ultimate result.</w:t>
      </w:r>
      <w:r w:rsidR="00840A1A">
        <w:rPr>
          <w:rFonts w:ascii="Times New Roman" w:hAnsi="Times New Roman"/>
        </w:rPr>
        <w:t xml:space="preserve"> </w:t>
      </w:r>
      <w:r>
        <w:rPr>
          <w:rFonts w:ascii="Times New Roman" w:hAnsi="Times New Roman"/>
        </w:rPr>
        <w:t>There is a detailed analysis of each factor and a summary of prior court cases in this case.</w:t>
      </w:r>
      <w:r w:rsidR="00840A1A">
        <w:rPr>
          <w:rFonts w:ascii="Times New Roman" w:hAnsi="Times New Roman"/>
        </w:rPr>
        <w:t xml:space="preserve"> </w:t>
      </w:r>
      <w:r>
        <w:rPr>
          <w:rFonts w:ascii="Times New Roman" w:hAnsi="Times New Roman"/>
        </w:rPr>
        <w:t xml:space="preserve">The court held that the transactions were indeed separate and that the transfer of assets to the corporation </w:t>
      </w:r>
      <w:r>
        <w:rPr>
          <w:rFonts w:ascii="Times New Roman" w:hAnsi="Times New Roman"/>
        </w:rPr>
        <w:lastRenderedPageBreak/>
        <w:t>should be treated as a tax-free exchange.</w:t>
      </w:r>
      <w:r w:rsidR="00840A1A">
        <w:rPr>
          <w:rFonts w:ascii="Times New Roman" w:hAnsi="Times New Roman"/>
        </w:rPr>
        <w:t xml:space="preserve"> </w:t>
      </w:r>
      <w:r>
        <w:rPr>
          <w:rFonts w:ascii="Times New Roman" w:hAnsi="Times New Roman"/>
        </w:rPr>
        <w:t xml:space="preserve">Therefore, the basis of the assets for the corporation was their basis in the hands of the transferors on the date of the exchange. </w:t>
      </w:r>
    </w:p>
    <w:sectPr w:rsidR="007B771C" w:rsidSect="00F23C91">
      <w:endnotePr>
        <w:numFmt w:val="decimal"/>
      </w:endnotePr>
      <w:type w:val="continuous"/>
      <w:pgSz w:w="12240" w:h="15840"/>
      <w:pgMar w:top="1440" w:right="1440" w:bottom="1440" w:left="1440" w:header="144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D90566" w14:textId="77777777" w:rsidR="00EC0122" w:rsidRDefault="00EC0122">
      <w:r>
        <w:separator/>
      </w:r>
    </w:p>
  </w:endnote>
  <w:endnote w:type="continuationSeparator" w:id="0">
    <w:p w14:paraId="34B662CF" w14:textId="77777777" w:rsidR="00EC0122" w:rsidRDefault="00EC0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B8BFB" w14:textId="77777777" w:rsidR="00D04499" w:rsidRDefault="00D0449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39C91" w14:textId="77777777" w:rsidR="00EE044D" w:rsidRPr="00D04499" w:rsidRDefault="00EE044D">
    <w:pPr>
      <w:spacing w:line="240" w:lineRule="exact"/>
      <w:rPr>
        <w:sz w:val="20"/>
      </w:rPr>
    </w:pPr>
  </w:p>
  <w:p w14:paraId="062A42C4" w14:textId="77777777" w:rsidR="00EE044D" w:rsidRDefault="00EE044D" w:rsidP="008523DB">
    <w:pPr>
      <w:tabs>
        <w:tab w:val="center" w:pos="4680"/>
      </w:tabs>
      <w:jc w:val="center"/>
      <w:rPr>
        <w:rFonts w:ascii="Times New Roman" w:hAnsi="Times New Roman"/>
      </w:rPr>
    </w:pPr>
    <w:r>
      <w:rPr>
        <w:rFonts w:ascii="Times New Roman" w:hAnsi="Times New Roman"/>
      </w:rPr>
      <w:t>C:IO2-</w:t>
    </w:r>
    <w:r>
      <w:rPr>
        <w:rFonts w:ascii="Times New Roman" w:hAnsi="Times New Roman"/>
      </w:rPr>
      <w:fldChar w:fldCharType="begin"/>
    </w:r>
    <w:r>
      <w:rPr>
        <w:rFonts w:ascii="Times New Roman" w:hAnsi="Times New Roman"/>
      </w:rPr>
      <w:instrText xml:space="preserve">PAGE </w:instrText>
    </w:r>
    <w:r>
      <w:rPr>
        <w:rFonts w:ascii="Times New Roman" w:hAnsi="Times New Roman"/>
      </w:rPr>
      <w:fldChar w:fldCharType="separate"/>
    </w:r>
    <w:r w:rsidR="00D04499">
      <w:rPr>
        <w:rFonts w:ascii="Times New Roman" w:hAnsi="Times New Roman"/>
        <w:noProof/>
      </w:rPr>
      <w:t>1</w:t>
    </w:r>
    <w:r>
      <w:rPr>
        <w:rFonts w:ascii="Times New Roman" w:hAnsi="Times New Roman"/>
      </w:rPr>
      <w:fldChar w:fldCharType="end"/>
    </w:r>
  </w:p>
  <w:p w14:paraId="1E5015BF" w14:textId="6A85FBD4" w:rsidR="00EE044D" w:rsidRDefault="00EE044D" w:rsidP="00845068">
    <w:pPr>
      <w:pStyle w:val="Footer"/>
      <w:jc w:val="center"/>
      <w:rPr>
        <w:rFonts w:ascii="Times New Roman" w:hAnsi="Times New Roman"/>
        <w:szCs w:val="24"/>
      </w:rPr>
    </w:pPr>
    <w:r w:rsidRPr="00845068">
      <w:rPr>
        <w:rFonts w:ascii="Times New Roman" w:hAnsi="Times New Roman"/>
        <w:szCs w:val="24"/>
      </w:rPr>
      <w:t>Copyright © 201</w:t>
    </w:r>
    <w:r w:rsidR="00F77B19">
      <w:rPr>
        <w:rFonts w:ascii="Times New Roman" w:hAnsi="Times New Roman"/>
        <w:szCs w:val="24"/>
        <w:lang w:val="en-US"/>
      </w:rPr>
      <w:t>9</w:t>
    </w:r>
    <w:r w:rsidRPr="00845068">
      <w:rPr>
        <w:rFonts w:ascii="Times New Roman" w:hAnsi="Times New Roman"/>
        <w:szCs w:val="24"/>
      </w:rPr>
      <w:t xml:space="preserve"> Pearson Education, Inc. </w:t>
    </w:r>
  </w:p>
  <w:p w14:paraId="015F113D" w14:textId="77777777" w:rsidR="00EE044D" w:rsidRPr="00D04499" w:rsidRDefault="00EE044D" w:rsidP="008523DB">
    <w:pPr>
      <w:spacing w:line="240" w:lineRule="exact"/>
      <w:rPr>
        <w:sz w:val="20"/>
      </w:rPr>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AE492" w14:textId="77777777" w:rsidR="00D04499" w:rsidRDefault="00D044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002CAD" w14:textId="77777777" w:rsidR="00EC0122" w:rsidRDefault="00EC0122">
      <w:r>
        <w:separator/>
      </w:r>
    </w:p>
  </w:footnote>
  <w:footnote w:type="continuationSeparator" w:id="0">
    <w:p w14:paraId="00B66B5D" w14:textId="77777777" w:rsidR="00EC0122" w:rsidRDefault="00EC01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F800B" w14:textId="77777777" w:rsidR="00D04499" w:rsidRDefault="00D0449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4AFDB" w14:textId="77777777" w:rsidR="00D04499" w:rsidRDefault="00D0449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7E1F3" w14:textId="77777777" w:rsidR="00D04499" w:rsidRDefault="00D0449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6607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0"/>
    <w:lvl w:ilvl="0">
      <w:start w:val="1"/>
      <w:numFmt w:val="upperLetter"/>
      <w:lvlText w:val="%1"/>
      <w:lvlJc w:val="left"/>
    </w:lvl>
    <w:lvl w:ilvl="1">
      <w:start w:val="1"/>
      <w:numFmt w:val="upperLetter"/>
      <w:pStyle w:val="Level2"/>
      <w:lvlText w:val="%2."/>
      <w:lvlJc w:val="left"/>
      <w:pPr>
        <w:tabs>
          <w:tab w:val="num" w:pos="1440"/>
        </w:tabs>
        <w:ind w:left="8640" w:hanging="7920"/>
      </w:pPr>
      <w:rPr>
        <w:rFonts w:ascii="Times New Roman" w:hAnsi="Times New Roman"/>
        <w:sz w:val="24"/>
      </w:rPr>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2">
    <w:nsid w:val="022C1077"/>
    <w:multiLevelType w:val="hybridMultilevel"/>
    <w:tmpl w:val="D14E3F8E"/>
    <w:lvl w:ilvl="0" w:tplc="CA9A343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D016C0"/>
    <w:multiLevelType w:val="hybridMultilevel"/>
    <w:tmpl w:val="31A6FB80"/>
    <w:lvl w:ilvl="0" w:tplc="5A503AA4">
      <w:start w:val="6"/>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6EB0F85"/>
    <w:multiLevelType w:val="hybridMultilevel"/>
    <w:tmpl w:val="08482346"/>
    <w:lvl w:ilvl="0" w:tplc="FFDA1AA8">
      <w:start w:val="10"/>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EA2021"/>
    <w:multiLevelType w:val="hybridMultilevel"/>
    <w:tmpl w:val="B27CE384"/>
    <w:lvl w:ilvl="0" w:tplc="4DBC764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51F4956"/>
    <w:multiLevelType w:val="hybridMultilevel"/>
    <w:tmpl w:val="448616EC"/>
    <w:lvl w:ilvl="0" w:tplc="1EECB1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FDF7FF0"/>
    <w:multiLevelType w:val="hybridMultilevel"/>
    <w:tmpl w:val="CEBCACF4"/>
    <w:lvl w:ilvl="0" w:tplc="4CEC7CF8">
      <w:start w:val="5"/>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0007F79"/>
    <w:multiLevelType w:val="hybridMultilevel"/>
    <w:tmpl w:val="D6F27F68"/>
    <w:lvl w:ilvl="0" w:tplc="72DE1FE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5D7A75"/>
    <w:multiLevelType w:val="multilevel"/>
    <w:tmpl w:val="D14E3F8E"/>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nsid w:val="6C60733C"/>
    <w:multiLevelType w:val="hybridMultilevel"/>
    <w:tmpl w:val="FD2E976C"/>
    <w:lvl w:ilvl="0" w:tplc="151E92D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B763374"/>
    <w:multiLevelType w:val="hybridMultilevel"/>
    <w:tmpl w:val="C5BC353C"/>
    <w:lvl w:ilvl="0" w:tplc="1B1C6CC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
    <w:lvlOverride w:ilvl="0">
      <w:startOverride w:val="1"/>
      <w:lvl w:ilvl="0">
        <w:start w:val="1"/>
        <w:numFmt w:val="decimal"/>
        <w:lvlText w:val="%1"/>
        <w:lvlJc w:val="left"/>
      </w:lvl>
    </w:lvlOverride>
    <w:lvlOverride w:ilvl="1">
      <w:startOverride w:val="6"/>
      <w:lvl w:ilvl="1">
        <w:start w:val="6"/>
        <w:numFmt w:val="decimal"/>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0"/>
  </w:num>
  <w:num w:numId="3">
    <w:abstractNumId w:val="3"/>
  </w:num>
  <w:num w:numId="4">
    <w:abstractNumId w:val="4"/>
  </w:num>
  <w:num w:numId="5">
    <w:abstractNumId w:val="7"/>
  </w:num>
  <w:num w:numId="6">
    <w:abstractNumId w:val="5"/>
  </w:num>
  <w:num w:numId="7">
    <w:abstractNumId w:val="0"/>
  </w:num>
  <w:num w:numId="8">
    <w:abstractNumId w:val="2"/>
  </w:num>
  <w:num w:numId="9">
    <w:abstractNumId w:val="9"/>
  </w:num>
  <w:num w:numId="10">
    <w:abstractNumId w:val="6"/>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C14"/>
    <w:rsid w:val="000049C5"/>
    <w:rsid w:val="00007EC9"/>
    <w:rsid w:val="000168C8"/>
    <w:rsid w:val="00041817"/>
    <w:rsid w:val="00043D04"/>
    <w:rsid w:val="0004762D"/>
    <w:rsid w:val="00053DB6"/>
    <w:rsid w:val="000545CB"/>
    <w:rsid w:val="00061833"/>
    <w:rsid w:val="00067E08"/>
    <w:rsid w:val="000E3C5E"/>
    <w:rsid w:val="001064AD"/>
    <w:rsid w:val="0012718D"/>
    <w:rsid w:val="0013580D"/>
    <w:rsid w:val="0016667B"/>
    <w:rsid w:val="0016744A"/>
    <w:rsid w:val="00173DB8"/>
    <w:rsid w:val="00184CBA"/>
    <w:rsid w:val="00186F43"/>
    <w:rsid w:val="00196998"/>
    <w:rsid w:val="001A5777"/>
    <w:rsid w:val="001A7B60"/>
    <w:rsid w:val="001C4052"/>
    <w:rsid w:val="001F547D"/>
    <w:rsid w:val="00224602"/>
    <w:rsid w:val="002431FC"/>
    <w:rsid w:val="00263A5A"/>
    <w:rsid w:val="002640ED"/>
    <w:rsid w:val="0027016D"/>
    <w:rsid w:val="002800A2"/>
    <w:rsid w:val="00286CE5"/>
    <w:rsid w:val="002B424E"/>
    <w:rsid w:val="002B6F7F"/>
    <w:rsid w:val="002D1134"/>
    <w:rsid w:val="002F2950"/>
    <w:rsid w:val="002F3380"/>
    <w:rsid w:val="0031660D"/>
    <w:rsid w:val="0035067F"/>
    <w:rsid w:val="00396B9F"/>
    <w:rsid w:val="003C60EA"/>
    <w:rsid w:val="003F52C2"/>
    <w:rsid w:val="003F6EB5"/>
    <w:rsid w:val="004216EC"/>
    <w:rsid w:val="0043431F"/>
    <w:rsid w:val="00435DFE"/>
    <w:rsid w:val="004552C9"/>
    <w:rsid w:val="004755A3"/>
    <w:rsid w:val="00492D76"/>
    <w:rsid w:val="004A0059"/>
    <w:rsid w:val="004A271D"/>
    <w:rsid w:val="004C2992"/>
    <w:rsid w:val="004E0305"/>
    <w:rsid w:val="004E2E8A"/>
    <w:rsid w:val="004E3D9B"/>
    <w:rsid w:val="004E3E70"/>
    <w:rsid w:val="004E4EA3"/>
    <w:rsid w:val="004F08CE"/>
    <w:rsid w:val="005024BF"/>
    <w:rsid w:val="00515F7B"/>
    <w:rsid w:val="005537DB"/>
    <w:rsid w:val="00562786"/>
    <w:rsid w:val="00592CC5"/>
    <w:rsid w:val="005A41FB"/>
    <w:rsid w:val="005C3401"/>
    <w:rsid w:val="0060501B"/>
    <w:rsid w:val="00616875"/>
    <w:rsid w:val="00617F01"/>
    <w:rsid w:val="00624F6A"/>
    <w:rsid w:val="00637560"/>
    <w:rsid w:val="0064084F"/>
    <w:rsid w:val="00640C5F"/>
    <w:rsid w:val="00641D4A"/>
    <w:rsid w:val="00655324"/>
    <w:rsid w:val="00660983"/>
    <w:rsid w:val="00672F6D"/>
    <w:rsid w:val="00680F71"/>
    <w:rsid w:val="00683087"/>
    <w:rsid w:val="00690885"/>
    <w:rsid w:val="006A4B48"/>
    <w:rsid w:val="006B38D0"/>
    <w:rsid w:val="006B7E28"/>
    <w:rsid w:val="00726897"/>
    <w:rsid w:val="00730293"/>
    <w:rsid w:val="0073199D"/>
    <w:rsid w:val="00733A6B"/>
    <w:rsid w:val="0073689B"/>
    <w:rsid w:val="00736C62"/>
    <w:rsid w:val="007430D2"/>
    <w:rsid w:val="0075263C"/>
    <w:rsid w:val="007B2B76"/>
    <w:rsid w:val="007B771C"/>
    <w:rsid w:val="007D0F42"/>
    <w:rsid w:val="007D16D7"/>
    <w:rsid w:val="00834B63"/>
    <w:rsid w:val="00835D04"/>
    <w:rsid w:val="00840A1A"/>
    <w:rsid w:val="00845068"/>
    <w:rsid w:val="008523DB"/>
    <w:rsid w:val="00854743"/>
    <w:rsid w:val="00860EC2"/>
    <w:rsid w:val="00871513"/>
    <w:rsid w:val="00881A9B"/>
    <w:rsid w:val="00893493"/>
    <w:rsid w:val="008B618C"/>
    <w:rsid w:val="008E751E"/>
    <w:rsid w:val="00900DAA"/>
    <w:rsid w:val="0090149B"/>
    <w:rsid w:val="00910F6A"/>
    <w:rsid w:val="00951AC2"/>
    <w:rsid w:val="00960555"/>
    <w:rsid w:val="00960955"/>
    <w:rsid w:val="00971128"/>
    <w:rsid w:val="00971E78"/>
    <w:rsid w:val="009B06BD"/>
    <w:rsid w:val="009B45BF"/>
    <w:rsid w:val="009E213D"/>
    <w:rsid w:val="009F2C85"/>
    <w:rsid w:val="00A33548"/>
    <w:rsid w:val="00A64429"/>
    <w:rsid w:val="00A73730"/>
    <w:rsid w:val="00A81B5E"/>
    <w:rsid w:val="00A93F70"/>
    <w:rsid w:val="00AE5612"/>
    <w:rsid w:val="00B00D1F"/>
    <w:rsid w:val="00B074B3"/>
    <w:rsid w:val="00B178BD"/>
    <w:rsid w:val="00B21503"/>
    <w:rsid w:val="00B23D41"/>
    <w:rsid w:val="00B32940"/>
    <w:rsid w:val="00B32B9F"/>
    <w:rsid w:val="00B3410F"/>
    <w:rsid w:val="00B43F11"/>
    <w:rsid w:val="00B56192"/>
    <w:rsid w:val="00B74A7F"/>
    <w:rsid w:val="00BA2821"/>
    <w:rsid w:val="00BE2FE7"/>
    <w:rsid w:val="00C16813"/>
    <w:rsid w:val="00C2780B"/>
    <w:rsid w:val="00C334DE"/>
    <w:rsid w:val="00C70A84"/>
    <w:rsid w:val="00C84AA5"/>
    <w:rsid w:val="00C90954"/>
    <w:rsid w:val="00D04499"/>
    <w:rsid w:val="00D04DB6"/>
    <w:rsid w:val="00D22E8A"/>
    <w:rsid w:val="00D37054"/>
    <w:rsid w:val="00D404E0"/>
    <w:rsid w:val="00D47F2C"/>
    <w:rsid w:val="00D7336E"/>
    <w:rsid w:val="00D85333"/>
    <w:rsid w:val="00DA2409"/>
    <w:rsid w:val="00DA5332"/>
    <w:rsid w:val="00DB18B2"/>
    <w:rsid w:val="00DB2AEB"/>
    <w:rsid w:val="00DD0FCF"/>
    <w:rsid w:val="00DE209A"/>
    <w:rsid w:val="00DE6984"/>
    <w:rsid w:val="00E03A21"/>
    <w:rsid w:val="00E120D6"/>
    <w:rsid w:val="00E54BBA"/>
    <w:rsid w:val="00EA5C14"/>
    <w:rsid w:val="00EC0122"/>
    <w:rsid w:val="00ED1605"/>
    <w:rsid w:val="00ED5B8D"/>
    <w:rsid w:val="00EE044D"/>
    <w:rsid w:val="00EE21A1"/>
    <w:rsid w:val="00EF4BD8"/>
    <w:rsid w:val="00F0571D"/>
    <w:rsid w:val="00F21317"/>
    <w:rsid w:val="00F23C91"/>
    <w:rsid w:val="00F6395E"/>
    <w:rsid w:val="00F7126F"/>
    <w:rsid w:val="00F77995"/>
    <w:rsid w:val="00F77A1C"/>
    <w:rsid w:val="00F77B19"/>
    <w:rsid w:val="00F87B5B"/>
    <w:rsid w:val="00F93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D18E5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1440"/>
      </w:tabs>
      <w:jc w:val="both"/>
      <w:outlineLvl w:val="0"/>
    </w:pPr>
    <w:rPr>
      <w:rFonts w:ascii="Times New Roman" w:hAnsi="Times New Roman"/>
      <w:b/>
    </w:rPr>
  </w:style>
  <w:style w:type="paragraph" w:styleId="Heading2">
    <w:name w:val="heading 2"/>
    <w:basedOn w:val="Normal"/>
    <w:next w:val="Normal"/>
    <w:qFormat/>
    <w:pPr>
      <w:keepNext/>
      <w:outlineLvl w:val="1"/>
    </w:pPr>
    <w:rPr>
      <w:rFonts w:ascii="Times New Roman" w:hAnsi="Times New Roman"/>
      <w:b/>
    </w:rPr>
  </w:style>
  <w:style w:type="paragraph" w:styleId="Heading3">
    <w:name w:val="heading 3"/>
    <w:basedOn w:val="Normal"/>
    <w:next w:val="Normal"/>
    <w:link w:val="Heading3Char"/>
    <w:unhideWhenUsed/>
    <w:qFormat/>
    <w:rsid w:val="00683087"/>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
      </w:numPr>
      <w:ind w:left="1440" w:hanging="720"/>
      <w:outlineLvl w:val="1"/>
    </w:pPr>
  </w:style>
  <w:style w:type="paragraph" w:styleId="BodyTextIndent">
    <w:name w:val="Body Text Indent"/>
    <w:basedOn w:val="Normal"/>
    <w:link w:val="BodyTextIndentChar"/>
    <w:pPr>
      <w:ind w:firstLine="720"/>
      <w:jc w:val="both"/>
    </w:pPr>
    <w:rPr>
      <w:rFonts w:ascii="Times New Roman" w:hAnsi="Times New Roman"/>
    </w:rPr>
  </w:style>
  <w:style w:type="paragraph" w:styleId="Header">
    <w:name w:val="header"/>
    <w:basedOn w:val="Normal"/>
    <w:rsid w:val="002D1134"/>
    <w:pPr>
      <w:tabs>
        <w:tab w:val="center" w:pos="4320"/>
        <w:tab w:val="right" w:pos="8640"/>
      </w:tabs>
    </w:pPr>
  </w:style>
  <w:style w:type="paragraph" w:styleId="Footer">
    <w:name w:val="footer"/>
    <w:basedOn w:val="Normal"/>
    <w:link w:val="FooterChar"/>
    <w:rsid w:val="002D1134"/>
    <w:pPr>
      <w:tabs>
        <w:tab w:val="center" w:pos="4320"/>
        <w:tab w:val="right" w:pos="8640"/>
      </w:tabs>
    </w:pPr>
    <w:rPr>
      <w:lang w:val="x-none" w:eastAsia="x-none"/>
    </w:rPr>
  </w:style>
  <w:style w:type="character" w:customStyle="1" w:styleId="FooterChar">
    <w:name w:val="Footer Char"/>
    <w:link w:val="Footer"/>
    <w:rsid w:val="00F23C91"/>
    <w:rPr>
      <w:rFonts w:ascii="Courier New" w:hAnsi="Courier New"/>
      <w:snapToGrid w:val="0"/>
      <w:sz w:val="24"/>
    </w:rPr>
  </w:style>
  <w:style w:type="paragraph" w:customStyle="1" w:styleId="MediumGrid1-Accent21">
    <w:name w:val="Medium Grid 1 - Accent 21"/>
    <w:basedOn w:val="Normal"/>
    <w:uiPriority w:val="34"/>
    <w:qFormat/>
    <w:rsid w:val="00A33548"/>
    <w:pPr>
      <w:ind w:left="720"/>
    </w:pPr>
  </w:style>
  <w:style w:type="paragraph" w:styleId="BalloonText">
    <w:name w:val="Balloon Text"/>
    <w:basedOn w:val="Normal"/>
    <w:link w:val="BalloonTextChar"/>
    <w:rsid w:val="00B56192"/>
    <w:rPr>
      <w:rFonts w:ascii="Tahoma" w:hAnsi="Tahoma"/>
      <w:sz w:val="16"/>
      <w:szCs w:val="16"/>
      <w:lang w:val="x-none" w:eastAsia="x-none"/>
    </w:rPr>
  </w:style>
  <w:style w:type="character" w:customStyle="1" w:styleId="BalloonTextChar">
    <w:name w:val="Balloon Text Char"/>
    <w:link w:val="BalloonText"/>
    <w:rsid w:val="00B56192"/>
    <w:rPr>
      <w:rFonts w:ascii="Tahoma" w:hAnsi="Tahoma" w:cs="Tahoma"/>
      <w:snapToGrid w:val="0"/>
      <w:sz w:val="16"/>
      <w:szCs w:val="16"/>
    </w:rPr>
  </w:style>
  <w:style w:type="character" w:customStyle="1" w:styleId="Heading3Char">
    <w:name w:val="Heading 3 Char"/>
    <w:basedOn w:val="DefaultParagraphFont"/>
    <w:link w:val="Heading3"/>
    <w:rsid w:val="00683087"/>
    <w:rPr>
      <w:rFonts w:asciiTheme="majorHAnsi" w:eastAsiaTheme="majorEastAsia" w:hAnsiTheme="majorHAnsi" w:cstheme="majorBidi"/>
      <w:b/>
      <w:bCs/>
      <w:snapToGrid w:val="0"/>
      <w:sz w:val="26"/>
      <w:szCs w:val="26"/>
    </w:rPr>
  </w:style>
  <w:style w:type="paragraph" w:styleId="List2">
    <w:name w:val="List 2"/>
    <w:basedOn w:val="Normal"/>
    <w:rsid w:val="00683087"/>
    <w:pPr>
      <w:ind w:left="720" w:hanging="360"/>
      <w:contextualSpacing/>
    </w:pPr>
  </w:style>
  <w:style w:type="paragraph" w:styleId="List3">
    <w:name w:val="List 3"/>
    <w:basedOn w:val="Normal"/>
    <w:rsid w:val="00683087"/>
    <w:pPr>
      <w:ind w:left="1080" w:hanging="360"/>
      <w:contextualSpacing/>
    </w:pPr>
  </w:style>
  <w:style w:type="paragraph" w:styleId="MessageHeader">
    <w:name w:val="Message Header"/>
    <w:basedOn w:val="Normal"/>
    <w:link w:val="MessageHeaderChar"/>
    <w:rsid w:val="0068308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683087"/>
    <w:rPr>
      <w:rFonts w:asciiTheme="majorHAnsi" w:eastAsiaTheme="majorEastAsia" w:hAnsiTheme="majorHAnsi" w:cstheme="majorBidi"/>
      <w:snapToGrid w:val="0"/>
      <w:sz w:val="24"/>
      <w:szCs w:val="24"/>
      <w:shd w:val="pct20" w:color="auto" w:fill="auto"/>
    </w:rPr>
  </w:style>
  <w:style w:type="paragraph" w:styleId="BodyText">
    <w:name w:val="Body Text"/>
    <w:basedOn w:val="Normal"/>
    <w:link w:val="BodyTextChar"/>
    <w:rsid w:val="00683087"/>
    <w:pPr>
      <w:spacing w:after="120"/>
    </w:pPr>
  </w:style>
  <w:style w:type="character" w:customStyle="1" w:styleId="BodyTextChar">
    <w:name w:val="Body Text Char"/>
    <w:basedOn w:val="DefaultParagraphFont"/>
    <w:link w:val="BodyText"/>
    <w:rsid w:val="00683087"/>
    <w:rPr>
      <w:rFonts w:ascii="Courier New" w:hAnsi="Courier New"/>
      <w:snapToGrid w:val="0"/>
      <w:sz w:val="24"/>
    </w:rPr>
  </w:style>
  <w:style w:type="paragraph" w:styleId="BodyTextFirstIndent">
    <w:name w:val="Body Text First Indent"/>
    <w:basedOn w:val="BodyText"/>
    <w:link w:val="BodyTextFirstIndentChar"/>
    <w:rsid w:val="00683087"/>
    <w:pPr>
      <w:ind w:firstLine="210"/>
    </w:pPr>
  </w:style>
  <w:style w:type="character" w:customStyle="1" w:styleId="BodyTextFirstIndentChar">
    <w:name w:val="Body Text First Indent Char"/>
    <w:basedOn w:val="BodyTextChar"/>
    <w:link w:val="BodyTextFirstIndent"/>
    <w:rsid w:val="00683087"/>
    <w:rPr>
      <w:rFonts w:ascii="Courier New" w:hAnsi="Courier New"/>
      <w:snapToGrid w:val="0"/>
      <w:sz w:val="24"/>
    </w:rPr>
  </w:style>
  <w:style w:type="paragraph" w:styleId="BodyTextFirstIndent2">
    <w:name w:val="Body Text First Indent 2"/>
    <w:basedOn w:val="BodyTextIndent"/>
    <w:link w:val="BodyTextFirstIndent2Char"/>
    <w:rsid w:val="00683087"/>
    <w:pPr>
      <w:spacing w:after="120"/>
      <w:ind w:left="360" w:firstLine="210"/>
      <w:jc w:val="left"/>
    </w:pPr>
    <w:rPr>
      <w:rFonts w:ascii="Courier New" w:hAnsi="Courier New"/>
    </w:rPr>
  </w:style>
  <w:style w:type="character" w:customStyle="1" w:styleId="BodyTextIndentChar">
    <w:name w:val="Body Text Indent Char"/>
    <w:basedOn w:val="DefaultParagraphFont"/>
    <w:link w:val="BodyTextIndent"/>
    <w:rsid w:val="00683087"/>
    <w:rPr>
      <w:snapToGrid w:val="0"/>
      <w:sz w:val="24"/>
    </w:rPr>
  </w:style>
  <w:style w:type="character" w:customStyle="1" w:styleId="BodyTextFirstIndent2Char">
    <w:name w:val="Body Text First Indent 2 Char"/>
    <w:basedOn w:val="BodyTextIndentChar"/>
    <w:link w:val="BodyTextFirstIndent2"/>
    <w:rsid w:val="00683087"/>
    <w:rPr>
      <w:rFonts w:ascii="Courier New" w:hAnsi="Courier New"/>
      <w:snapToGrid w:val="0"/>
      <w:sz w:val="24"/>
    </w:rPr>
  </w:style>
  <w:style w:type="paragraph" w:styleId="ListParagraph">
    <w:name w:val="List Paragraph"/>
    <w:basedOn w:val="Normal"/>
    <w:uiPriority w:val="72"/>
    <w:rsid w:val="00EE044D"/>
    <w:pPr>
      <w:ind w:left="720"/>
      <w:contextualSpacing/>
    </w:pPr>
  </w:style>
  <w:style w:type="character" w:styleId="CommentReference">
    <w:name w:val="annotation reference"/>
    <w:basedOn w:val="DefaultParagraphFont"/>
    <w:semiHidden/>
    <w:unhideWhenUsed/>
    <w:rsid w:val="00B32B9F"/>
    <w:rPr>
      <w:sz w:val="16"/>
      <w:szCs w:val="16"/>
    </w:rPr>
  </w:style>
  <w:style w:type="paragraph" w:styleId="CommentText">
    <w:name w:val="annotation text"/>
    <w:basedOn w:val="Normal"/>
    <w:link w:val="CommentTextChar"/>
    <w:semiHidden/>
    <w:unhideWhenUsed/>
    <w:rsid w:val="00B32B9F"/>
    <w:rPr>
      <w:sz w:val="20"/>
    </w:rPr>
  </w:style>
  <w:style w:type="character" w:customStyle="1" w:styleId="CommentTextChar">
    <w:name w:val="Comment Text Char"/>
    <w:basedOn w:val="DefaultParagraphFont"/>
    <w:link w:val="CommentText"/>
    <w:semiHidden/>
    <w:rsid w:val="00B32B9F"/>
    <w:rPr>
      <w:rFonts w:ascii="Courier New" w:hAnsi="Courier New"/>
      <w:snapToGrid w:val="0"/>
    </w:rPr>
  </w:style>
  <w:style w:type="paragraph" w:styleId="CommentSubject">
    <w:name w:val="annotation subject"/>
    <w:basedOn w:val="CommentText"/>
    <w:next w:val="CommentText"/>
    <w:link w:val="CommentSubjectChar"/>
    <w:semiHidden/>
    <w:unhideWhenUsed/>
    <w:rsid w:val="00B32B9F"/>
    <w:rPr>
      <w:b/>
      <w:bCs/>
    </w:rPr>
  </w:style>
  <w:style w:type="character" w:customStyle="1" w:styleId="CommentSubjectChar">
    <w:name w:val="Comment Subject Char"/>
    <w:basedOn w:val="CommentTextChar"/>
    <w:link w:val="CommentSubject"/>
    <w:semiHidden/>
    <w:rsid w:val="00B32B9F"/>
    <w:rPr>
      <w:rFonts w:ascii="Courier New" w:hAnsi="Courier New"/>
      <w:b/>
      <w:bCs/>
      <w:snapToGrid w:val="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tabs>
        <w:tab w:val="left" w:pos="-1440"/>
      </w:tabs>
      <w:jc w:val="both"/>
      <w:outlineLvl w:val="0"/>
    </w:pPr>
    <w:rPr>
      <w:rFonts w:ascii="Times New Roman" w:hAnsi="Times New Roman"/>
      <w:b/>
    </w:rPr>
  </w:style>
  <w:style w:type="paragraph" w:styleId="Heading2">
    <w:name w:val="heading 2"/>
    <w:basedOn w:val="Normal"/>
    <w:next w:val="Normal"/>
    <w:qFormat/>
    <w:pPr>
      <w:keepNext/>
      <w:outlineLvl w:val="1"/>
    </w:pPr>
    <w:rPr>
      <w:rFonts w:ascii="Times New Roman" w:hAnsi="Times New Roman"/>
      <w:b/>
    </w:rPr>
  </w:style>
  <w:style w:type="paragraph" w:styleId="Heading3">
    <w:name w:val="heading 3"/>
    <w:basedOn w:val="Normal"/>
    <w:next w:val="Normal"/>
    <w:link w:val="Heading3Char"/>
    <w:unhideWhenUsed/>
    <w:qFormat/>
    <w:rsid w:val="00683087"/>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numPr>
        <w:ilvl w:val="1"/>
        <w:numId w:val="1"/>
      </w:numPr>
      <w:ind w:left="1440" w:hanging="720"/>
      <w:outlineLvl w:val="1"/>
    </w:pPr>
  </w:style>
  <w:style w:type="paragraph" w:styleId="BodyTextIndent">
    <w:name w:val="Body Text Indent"/>
    <w:basedOn w:val="Normal"/>
    <w:link w:val="BodyTextIndentChar"/>
    <w:pPr>
      <w:ind w:firstLine="720"/>
      <w:jc w:val="both"/>
    </w:pPr>
    <w:rPr>
      <w:rFonts w:ascii="Times New Roman" w:hAnsi="Times New Roman"/>
    </w:rPr>
  </w:style>
  <w:style w:type="paragraph" w:styleId="Header">
    <w:name w:val="header"/>
    <w:basedOn w:val="Normal"/>
    <w:rsid w:val="002D1134"/>
    <w:pPr>
      <w:tabs>
        <w:tab w:val="center" w:pos="4320"/>
        <w:tab w:val="right" w:pos="8640"/>
      </w:tabs>
    </w:pPr>
  </w:style>
  <w:style w:type="paragraph" w:styleId="Footer">
    <w:name w:val="footer"/>
    <w:basedOn w:val="Normal"/>
    <w:link w:val="FooterChar"/>
    <w:rsid w:val="002D1134"/>
    <w:pPr>
      <w:tabs>
        <w:tab w:val="center" w:pos="4320"/>
        <w:tab w:val="right" w:pos="8640"/>
      </w:tabs>
    </w:pPr>
    <w:rPr>
      <w:lang w:val="x-none" w:eastAsia="x-none"/>
    </w:rPr>
  </w:style>
  <w:style w:type="character" w:customStyle="1" w:styleId="FooterChar">
    <w:name w:val="Footer Char"/>
    <w:link w:val="Footer"/>
    <w:rsid w:val="00F23C91"/>
    <w:rPr>
      <w:rFonts w:ascii="Courier New" w:hAnsi="Courier New"/>
      <w:snapToGrid w:val="0"/>
      <w:sz w:val="24"/>
    </w:rPr>
  </w:style>
  <w:style w:type="paragraph" w:customStyle="1" w:styleId="MediumGrid1-Accent21">
    <w:name w:val="Medium Grid 1 - Accent 21"/>
    <w:basedOn w:val="Normal"/>
    <w:uiPriority w:val="34"/>
    <w:qFormat/>
    <w:rsid w:val="00A33548"/>
    <w:pPr>
      <w:ind w:left="720"/>
    </w:pPr>
  </w:style>
  <w:style w:type="paragraph" w:styleId="BalloonText">
    <w:name w:val="Balloon Text"/>
    <w:basedOn w:val="Normal"/>
    <w:link w:val="BalloonTextChar"/>
    <w:rsid w:val="00B56192"/>
    <w:rPr>
      <w:rFonts w:ascii="Tahoma" w:hAnsi="Tahoma"/>
      <w:sz w:val="16"/>
      <w:szCs w:val="16"/>
      <w:lang w:val="x-none" w:eastAsia="x-none"/>
    </w:rPr>
  </w:style>
  <w:style w:type="character" w:customStyle="1" w:styleId="BalloonTextChar">
    <w:name w:val="Balloon Text Char"/>
    <w:link w:val="BalloonText"/>
    <w:rsid w:val="00B56192"/>
    <w:rPr>
      <w:rFonts w:ascii="Tahoma" w:hAnsi="Tahoma" w:cs="Tahoma"/>
      <w:snapToGrid w:val="0"/>
      <w:sz w:val="16"/>
      <w:szCs w:val="16"/>
    </w:rPr>
  </w:style>
  <w:style w:type="character" w:customStyle="1" w:styleId="Heading3Char">
    <w:name w:val="Heading 3 Char"/>
    <w:basedOn w:val="DefaultParagraphFont"/>
    <w:link w:val="Heading3"/>
    <w:rsid w:val="00683087"/>
    <w:rPr>
      <w:rFonts w:asciiTheme="majorHAnsi" w:eastAsiaTheme="majorEastAsia" w:hAnsiTheme="majorHAnsi" w:cstheme="majorBidi"/>
      <w:b/>
      <w:bCs/>
      <w:snapToGrid w:val="0"/>
      <w:sz w:val="26"/>
      <w:szCs w:val="26"/>
    </w:rPr>
  </w:style>
  <w:style w:type="paragraph" w:styleId="List2">
    <w:name w:val="List 2"/>
    <w:basedOn w:val="Normal"/>
    <w:rsid w:val="00683087"/>
    <w:pPr>
      <w:ind w:left="720" w:hanging="360"/>
      <w:contextualSpacing/>
    </w:pPr>
  </w:style>
  <w:style w:type="paragraph" w:styleId="List3">
    <w:name w:val="List 3"/>
    <w:basedOn w:val="Normal"/>
    <w:rsid w:val="00683087"/>
    <w:pPr>
      <w:ind w:left="1080" w:hanging="360"/>
      <w:contextualSpacing/>
    </w:pPr>
  </w:style>
  <w:style w:type="paragraph" w:styleId="MessageHeader">
    <w:name w:val="Message Header"/>
    <w:basedOn w:val="Normal"/>
    <w:link w:val="MessageHeaderChar"/>
    <w:rsid w:val="0068308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683087"/>
    <w:rPr>
      <w:rFonts w:asciiTheme="majorHAnsi" w:eastAsiaTheme="majorEastAsia" w:hAnsiTheme="majorHAnsi" w:cstheme="majorBidi"/>
      <w:snapToGrid w:val="0"/>
      <w:sz w:val="24"/>
      <w:szCs w:val="24"/>
      <w:shd w:val="pct20" w:color="auto" w:fill="auto"/>
    </w:rPr>
  </w:style>
  <w:style w:type="paragraph" w:styleId="BodyText">
    <w:name w:val="Body Text"/>
    <w:basedOn w:val="Normal"/>
    <w:link w:val="BodyTextChar"/>
    <w:rsid w:val="00683087"/>
    <w:pPr>
      <w:spacing w:after="120"/>
    </w:pPr>
  </w:style>
  <w:style w:type="character" w:customStyle="1" w:styleId="BodyTextChar">
    <w:name w:val="Body Text Char"/>
    <w:basedOn w:val="DefaultParagraphFont"/>
    <w:link w:val="BodyText"/>
    <w:rsid w:val="00683087"/>
    <w:rPr>
      <w:rFonts w:ascii="Courier New" w:hAnsi="Courier New"/>
      <w:snapToGrid w:val="0"/>
      <w:sz w:val="24"/>
    </w:rPr>
  </w:style>
  <w:style w:type="paragraph" w:styleId="BodyTextFirstIndent">
    <w:name w:val="Body Text First Indent"/>
    <w:basedOn w:val="BodyText"/>
    <w:link w:val="BodyTextFirstIndentChar"/>
    <w:rsid w:val="00683087"/>
    <w:pPr>
      <w:ind w:firstLine="210"/>
    </w:pPr>
  </w:style>
  <w:style w:type="character" w:customStyle="1" w:styleId="BodyTextFirstIndentChar">
    <w:name w:val="Body Text First Indent Char"/>
    <w:basedOn w:val="BodyTextChar"/>
    <w:link w:val="BodyTextFirstIndent"/>
    <w:rsid w:val="00683087"/>
    <w:rPr>
      <w:rFonts w:ascii="Courier New" w:hAnsi="Courier New"/>
      <w:snapToGrid w:val="0"/>
      <w:sz w:val="24"/>
    </w:rPr>
  </w:style>
  <w:style w:type="paragraph" w:styleId="BodyTextFirstIndent2">
    <w:name w:val="Body Text First Indent 2"/>
    <w:basedOn w:val="BodyTextIndent"/>
    <w:link w:val="BodyTextFirstIndent2Char"/>
    <w:rsid w:val="00683087"/>
    <w:pPr>
      <w:spacing w:after="120"/>
      <w:ind w:left="360" w:firstLine="210"/>
      <w:jc w:val="left"/>
    </w:pPr>
    <w:rPr>
      <w:rFonts w:ascii="Courier New" w:hAnsi="Courier New"/>
    </w:rPr>
  </w:style>
  <w:style w:type="character" w:customStyle="1" w:styleId="BodyTextIndentChar">
    <w:name w:val="Body Text Indent Char"/>
    <w:basedOn w:val="DefaultParagraphFont"/>
    <w:link w:val="BodyTextIndent"/>
    <w:rsid w:val="00683087"/>
    <w:rPr>
      <w:snapToGrid w:val="0"/>
      <w:sz w:val="24"/>
    </w:rPr>
  </w:style>
  <w:style w:type="character" w:customStyle="1" w:styleId="BodyTextFirstIndent2Char">
    <w:name w:val="Body Text First Indent 2 Char"/>
    <w:basedOn w:val="BodyTextIndentChar"/>
    <w:link w:val="BodyTextFirstIndent2"/>
    <w:rsid w:val="00683087"/>
    <w:rPr>
      <w:rFonts w:ascii="Courier New" w:hAnsi="Courier New"/>
      <w:snapToGrid w:val="0"/>
      <w:sz w:val="24"/>
    </w:rPr>
  </w:style>
  <w:style w:type="paragraph" w:styleId="ListParagraph">
    <w:name w:val="List Paragraph"/>
    <w:basedOn w:val="Normal"/>
    <w:uiPriority w:val="72"/>
    <w:rsid w:val="00EE044D"/>
    <w:pPr>
      <w:ind w:left="720"/>
      <w:contextualSpacing/>
    </w:pPr>
  </w:style>
  <w:style w:type="character" w:styleId="CommentReference">
    <w:name w:val="annotation reference"/>
    <w:basedOn w:val="DefaultParagraphFont"/>
    <w:semiHidden/>
    <w:unhideWhenUsed/>
    <w:rsid w:val="00B32B9F"/>
    <w:rPr>
      <w:sz w:val="16"/>
      <w:szCs w:val="16"/>
    </w:rPr>
  </w:style>
  <w:style w:type="paragraph" w:styleId="CommentText">
    <w:name w:val="annotation text"/>
    <w:basedOn w:val="Normal"/>
    <w:link w:val="CommentTextChar"/>
    <w:semiHidden/>
    <w:unhideWhenUsed/>
    <w:rsid w:val="00B32B9F"/>
    <w:rPr>
      <w:sz w:val="20"/>
    </w:rPr>
  </w:style>
  <w:style w:type="character" w:customStyle="1" w:styleId="CommentTextChar">
    <w:name w:val="Comment Text Char"/>
    <w:basedOn w:val="DefaultParagraphFont"/>
    <w:link w:val="CommentText"/>
    <w:semiHidden/>
    <w:rsid w:val="00B32B9F"/>
    <w:rPr>
      <w:rFonts w:ascii="Courier New" w:hAnsi="Courier New"/>
      <w:snapToGrid w:val="0"/>
    </w:rPr>
  </w:style>
  <w:style w:type="paragraph" w:styleId="CommentSubject">
    <w:name w:val="annotation subject"/>
    <w:basedOn w:val="CommentText"/>
    <w:next w:val="CommentText"/>
    <w:link w:val="CommentSubjectChar"/>
    <w:semiHidden/>
    <w:unhideWhenUsed/>
    <w:rsid w:val="00B32B9F"/>
    <w:rPr>
      <w:b/>
      <w:bCs/>
    </w:rPr>
  </w:style>
  <w:style w:type="character" w:customStyle="1" w:styleId="CommentSubjectChar">
    <w:name w:val="Comment Subject Char"/>
    <w:basedOn w:val="CommentTextChar"/>
    <w:link w:val="CommentSubject"/>
    <w:semiHidden/>
    <w:rsid w:val="00B32B9F"/>
    <w:rPr>
      <w:rFonts w:ascii="Courier New" w:hAnsi="Courier New"/>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5364</Words>
  <Characters>30575</Characters>
  <Application>Microsoft Macintosh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Kenney &amp; Kompany</Company>
  <LinksUpToDate>false</LinksUpToDate>
  <CharactersWithSpaces>35868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Priscilla Kenney</dc:creator>
  <cp:keywords/>
  <cp:lastModifiedBy>Allison Campbell</cp:lastModifiedBy>
  <cp:revision>2</cp:revision>
  <cp:lastPrinted>2012-05-23T13:32:00Z</cp:lastPrinted>
  <dcterms:created xsi:type="dcterms:W3CDTF">2018-07-31T22:50:00Z</dcterms:created>
  <dcterms:modified xsi:type="dcterms:W3CDTF">2018-07-31T22:50:00Z</dcterms:modified>
</cp:coreProperties>
</file>