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718CC" w14:textId="77777777" w:rsidR="003D787D" w:rsidRPr="00FA5186" w:rsidRDefault="00EE2449" w:rsidP="00FA5186">
      <w:pPr>
        <w:pStyle w:val="Heading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28B72CD" wp14:editId="5ABFF784">
            <wp:simplePos x="0" y="0"/>
            <wp:positionH relativeFrom="margin">
              <wp:align>right</wp:align>
            </wp:positionH>
            <wp:positionV relativeFrom="paragraph">
              <wp:posOffset>285871</wp:posOffset>
            </wp:positionV>
            <wp:extent cx="1622425" cy="1214438"/>
            <wp:effectExtent l="247650" t="285750" r="434975" b="500380"/>
            <wp:wrapSquare wrapText="bothSides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5245B33F-8618-4C52-A7B1-8DD89A9941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5245B33F-8618-4C52-A7B1-8DD89A99418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70036">
                      <a:off x="0" y="0"/>
                      <a:ext cx="1622425" cy="12144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5ED">
        <w:t>Beaver</w:t>
      </w:r>
      <w:r w:rsidR="003D787D" w:rsidRPr="00FA5186">
        <w:t xml:space="preserve"> Island Arts Commission</w:t>
      </w:r>
    </w:p>
    <w:p w14:paraId="1A6F4538" w14:textId="77777777" w:rsidR="00652B52" w:rsidRPr="00652B52" w:rsidRDefault="00652B52" w:rsidP="00652B52">
      <w:pPr>
        <w:spacing w:after="0" w:line="240" w:lineRule="auto"/>
        <w:rPr>
          <w:rFonts w:ascii="Corbel" w:eastAsia="Times New Roman" w:hAnsi="Corbel" w:cs="Times New Roman"/>
          <w:b/>
          <w:bCs/>
          <w:i/>
          <w:iCs/>
          <w:kern w:val="0"/>
          <w14:ligatures w14:val="none"/>
        </w:rPr>
      </w:pPr>
      <w:r w:rsidRPr="00652B52">
        <w:rPr>
          <w:rFonts w:ascii="Corbel" w:eastAsia="Times New Roman" w:hAnsi="Corbel" w:cs="Times New Roman"/>
          <w:b/>
          <w:bCs/>
          <w:i/>
          <w:iCs/>
          <w:kern w:val="0"/>
          <w14:ligatures w14:val="none"/>
        </w:rPr>
        <w:t>January to May 2021</w:t>
      </w:r>
    </w:p>
    <w:p w14:paraId="39BF399B" w14:textId="77777777" w:rsidR="003D787D" w:rsidRPr="00FA5186" w:rsidRDefault="003D787D" w:rsidP="00FA5186">
      <w:pPr>
        <w:pStyle w:val="Heading2"/>
      </w:pPr>
      <w:r w:rsidRPr="00FA5186">
        <w:t>Approval of Minutes</w:t>
      </w:r>
    </w:p>
    <w:p w14:paraId="7811B4FD" w14:textId="77777777" w:rsidR="003D787D" w:rsidRDefault="003D787D" w:rsidP="00FA5186">
      <w:r w:rsidRPr="008D71F6">
        <w:t xml:space="preserve">Minutes from the </w:t>
      </w:r>
      <w:r>
        <w:t>previous</w:t>
      </w:r>
      <w:r w:rsidRPr="008D71F6">
        <w:t xml:space="preserve"> meeting were approved by </w:t>
      </w:r>
      <w:r w:rsidR="000A35ED">
        <w:t>Dan Mendes</w:t>
      </w:r>
      <w:r w:rsidRPr="008D71F6">
        <w:t xml:space="preserve"> and seconded by </w:t>
      </w:r>
      <w:r w:rsidR="000A35ED">
        <w:t>Gayle</w:t>
      </w:r>
      <w:r w:rsidR="00833B86">
        <w:t xml:space="preserve"> </w:t>
      </w:r>
      <w:proofErr w:type="spellStart"/>
      <w:r w:rsidR="000A35ED">
        <w:t>Topp</w:t>
      </w:r>
      <w:proofErr w:type="spellEnd"/>
      <w:r w:rsidRPr="008D71F6">
        <w:t>.</w:t>
      </w:r>
    </w:p>
    <w:p w14:paraId="5A594B44" w14:textId="77777777" w:rsidR="003D787D" w:rsidRDefault="003D787D" w:rsidP="003D787D">
      <w:pPr>
        <w:pStyle w:val="Heading2"/>
      </w:pPr>
      <w:r w:rsidRPr="008D71F6">
        <w:t xml:space="preserve">Fundraising Committee Report </w:t>
      </w:r>
    </w:p>
    <w:p w14:paraId="2EA94533" w14:textId="77777777" w:rsidR="003D787D" w:rsidRDefault="000A35ED" w:rsidP="00FA5186">
      <w:r>
        <w:t>Dan</w:t>
      </w:r>
      <w:r w:rsidR="003D787D" w:rsidRPr="008D71F6">
        <w:t xml:space="preserve"> circulated a report on fundraising activities. The report provided information about the following topics:</w:t>
      </w:r>
    </w:p>
    <w:p w14:paraId="2ED072AC" w14:textId="77777777" w:rsidR="003D787D" w:rsidRDefault="009D5397" w:rsidP="00FA5186">
      <w:pPr>
        <w:pStyle w:val="ListParagraph"/>
        <w:numPr>
          <w:ilvl w:val="0"/>
          <w:numId w:val="5"/>
        </w:numPr>
      </w:pPr>
      <w:r>
        <w:t>Organizing a new fund</w:t>
      </w:r>
      <w:r w:rsidR="003D787D" w:rsidRPr="008D71F6">
        <w:t xml:space="preserve">raising committee for the </w:t>
      </w:r>
      <w:r w:rsidR="003D787D">
        <w:t>fall</w:t>
      </w:r>
      <w:r w:rsidR="003D787D" w:rsidRPr="008D71F6">
        <w:t xml:space="preserve"> of </w:t>
      </w:r>
      <w:r w:rsidR="000A35ED">
        <w:t>2021</w:t>
      </w:r>
    </w:p>
    <w:p w14:paraId="0DCBEC5B" w14:textId="77777777" w:rsidR="003D787D" w:rsidRDefault="003D787D" w:rsidP="00FA5186">
      <w:pPr>
        <w:pStyle w:val="ListParagraph"/>
        <w:numPr>
          <w:ilvl w:val="0"/>
          <w:numId w:val="5"/>
        </w:numPr>
      </w:pPr>
      <w:r w:rsidRPr="008D71F6">
        <w:t xml:space="preserve">Accepting proposals to organize an art auction in partnership with the </w:t>
      </w:r>
      <w:r w:rsidR="000A35ED">
        <w:t>Artists</w:t>
      </w:r>
      <w:r w:rsidRPr="008D71F6">
        <w:t xml:space="preserve"> for Kids Trust</w:t>
      </w:r>
    </w:p>
    <w:p w14:paraId="6337178D" w14:textId="77777777" w:rsidR="003D787D" w:rsidRDefault="003D787D" w:rsidP="00FA5186">
      <w:pPr>
        <w:pStyle w:val="ListParagraph"/>
        <w:numPr>
          <w:ilvl w:val="0"/>
          <w:numId w:val="5"/>
        </w:numPr>
      </w:pPr>
      <w:r>
        <w:t xml:space="preserve">Partnering with </w:t>
      </w:r>
      <w:r w:rsidR="000A35ED">
        <w:t>Washington</w:t>
      </w:r>
      <w:r>
        <w:t xml:space="preserve"> Arts</w:t>
      </w:r>
      <w:r w:rsidRPr="008D71F6">
        <w:t xml:space="preserve">, a </w:t>
      </w:r>
      <w:r w:rsidR="009D5397">
        <w:t>state</w:t>
      </w:r>
      <w:r w:rsidR="00833B86">
        <w:t>wide</w:t>
      </w:r>
      <w:r w:rsidRPr="008D71F6">
        <w:t xml:space="preserve"> </w:t>
      </w:r>
      <w:r>
        <w:t>arts-related</w:t>
      </w:r>
      <w:r w:rsidRPr="008D71F6">
        <w:t xml:space="preserve"> fundraising company</w:t>
      </w:r>
    </w:p>
    <w:p w14:paraId="538F7AC7" w14:textId="77777777" w:rsidR="003D787D" w:rsidRDefault="003D787D" w:rsidP="003D787D">
      <w:pPr>
        <w:pStyle w:val="Heading2"/>
      </w:pPr>
      <w:r>
        <w:t>Spring Fund</w:t>
      </w:r>
      <w:r w:rsidRPr="008D71F6">
        <w:t xml:space="preserve">raising </w:t>
      </w:r>
      <w:r>
        <w:t>Events</w:t>
      </w:r>
      <w:r w:rsidRPr="008D71F6">
        <w:t xml:space="preserve"> </w:t>
      </w:r>
    </w:p>
    <w:p w14:paraId="4265F61D" w14:textId="77777777" w:rsidR="003D787D" w:rsidRDefault="00F02104" w:rsidP="00FA5186">
      <w:r>
        <w:t>The chart s</w:t>
      </w:r>
      <w:r w:rsidR="003D787D" w:rsidRPr="008D71F6">
        <w:t xml:space="preserve">hown below is a summary of the revenue generated by fundraising activities </w:t>
      </w:r>
      <w:r w:rsidR="003D787D">
        <w:t xml:space="preserve">in the second quarter of </w:t>
      </w:r>
      <w:r w:rsidR="000A35ED">
        <w:t>2021</w:t>
      </w:r>
      <w:r w:rsidR="003D787D">
        <w:t>.</w:t>
      </w:r>
    </w:p>
    <w:p w14:paraId="5C9F9DDC" w14:textId="77777777" w:rsidR="003D787D" w:rsidRDefault="00652B52" w:rsidP="00FA5186">
      <w:r>
        <w:rPr>
          <w:noProof/>
        </w:rPr>
        <w:drawing>
          <wp:inline distT="0" distB="0" distL="0" distR="0" wp14:anchorId="11876304" wp14:editId="11EE3EB0">
            <wp:extent cx="4062413" cy="2254250"/>
            <wp:effectExtent l="0" t="0" r="14605" b="1270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277ED44" w14:textId="77777777" w:rsidR="003D787D" w:rsidRDefault="003D787D" w:rsidP="00FA5186">
      <w:bookmarkStart w:id="1" w:name="Fundraising"/>
      <w:bookmarkEnd w:id="1"/>
      <w:r w:rsidRPr="008D71F6">
        <w:t xml:space="preserve">The </w:t>
      </w:r>
      <w:r>
        <w:t xml:space="preserve">fourth annual </w:t>
      </w:r>
      <w:r w:rsidR="000A35ED">
        <w:t>Bake</w:t>
      </w:r>
      <w:r w:rsidRPr="008D71F6">
        <w:t xml:space="preserve"> Sale again proved to be a major money-maker for the arts commission. This year, the sale raised</w:t>
      </w:r>
      <w:r>
        <w:t xml:space="preserve"> </w:t>
      </w:r>
      <w:r w:rsidR="00652B52">
        <w:fldChar w:fldCharType="begin"/>
      </w:r>
      <w:r w:rsidR="00652B52">
        <w:instrText xml:space="preserve"> LINK Excel.Sheet.12 "C:\\Users\\carol\\Documents\\A_Course\\Integration 2019\\Solution Files\\Integration1\\IC2\\IL_IN_1-BeaverIslandData.xlsx" "Fundraising!R7C5" \a \t </w:instrText>
      </w:r>
      <w:r w:rsidR="00652B52">
        <w:fldChar w:fldCharType="separate"/>
      </w:r>
      <w:r w:rsidR="00652B52">
        <w:t xml:space="preserve"> $60,000.00 </w:t>
      </w:r>
      <w:r w:rsidR="00652B52">
        <w:fldChar w:fldCharType="end"/>
      </w:r>
      <w:r>
        <w:t>w</w:t>
      </w:r>
      <w:r w:rsidRPr="008D71F6">
        <w:t xml:space="preserve">hich is </w:t>
      </w:r>
      <w:r w:rsidR="00652B52">
        <w:fldChar w:fldCharType="begin"/>
      </w:r>
      <w:r w:rsidR="00652B52">
        <w:instrText xml:space="preserve"> LINK Excel.Sheet.12 "C:\\Users\\carol\\Documents\\A_Course\\Integration 2019\\Solution Files\\Integration1\\IC2\\IL_IN_1-BeaverIslandData.xlsx" "Fundraising!R8C5" \a \t </w:instrText>
      </w:r>
      <w:r w:rsidR="00652B52">
        <w:fldChar w:fldCharType="separate"/>
      </w:r>
      <w:r w:rsidR="00652B52">
        <w:t>64%</w:t>
      </w:r>
      <w:r w:rsidR="00652B52">
        <w:fldChar w:fldCharType="end"/>
      </w:r>
      <w:r w:rsidR="00652B52">
        <w:t xml:space="preserve"> </w:t>
      </w:r>
      <w:r w:rsidRPr="008D71F6">
        <w:t>of the total funds raised in the entire period!</w:t>
      </w:r>
    </w:p>
    <w:p w14:paraId="7DD63C91" w14:textId="77777777" w:rsidR="003D787D" w:rsidRDefault="003D787D" w:rsidP="003D787D">
      <w:pPr>
        <w:pStyle w:val="Heading2"/>
      </w:pPr>
      <w:r>
        <w:t>Adjournment</w:t>
      </w:r>
    </w:p>
    <w:p w14:paraId="1EDE720D" w14:textId="77777777" w:rsidR="003D787D" w:rsidRDefault="003D787D" w:rsidP="00FA5186">
      <w:r w:rsidRPr="00C02560">
        <w:t xml:space="preserve">The meeting was adjourned at </w:t>
      </w:r>
      <w:r>
        <w:t>2</w:t>
      </w:r>
      <w:r w:rsidRPr="00C02560">
        <w:t xml:space="preserve"> p.m. The </w:t>
      </w:r>
      <w:r>
        <w:t>next</w:t>
      </w:r>
      <w:r w:rsidRPr="00C02560">
        <w:t xml:space="preserve"> meeting will be held on </w:t>
      </w:r>
      <w:r w:rsidR="00833B86">
        <w:t>June</w:t>
      </w:r>
      <w:r>
        <w:t xml:space="preserve"> 15</w:t>
      </w:r>
      <w:r w:rsidRPr="00C02560">
        <w:t>.</w:t>
      </w:r>
    </w:p>
    <w:p w14:paraId="56CA1B70" w14:textId="77777777" w:rsidR="002D6309" w:rsidRDefault="002D6309"/>
    <w:sectPr w:rsidR="002D6309" w:rsidSect="00E003ED">
      <w:footerReference w:type="default" r:id="rId10"/>
      <w:pgSz w:w="12240" w:h="15840"/>
      <w:pgMar w:top="1152" w:right="1800" w:bottom="1008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7D583" w14:textId="77777777" w:rsidR="002C7950" w:rsidRDefault="002C7950">
      <w:pPr>
        <w:spacing w:after="0" w:line="240" w:lineRule="auto"/>
      </w:pPr>
      <w:r>
        <w:separator/>
      </w:r>
    </w:p>
  </w:endnote>
  <w:endnote w:type="continuationSeparator" w:id="0">
    <w:p w14:paraId="16E676AD" w14:textId="77777777" w:rsidR="002C7950" w:rsidRDefault="002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5E9BF" w14:textId="77777777" w:rsidR="00EA5661" w:rsidRDefault="002C7950">
    <w:pPr>
      <w:pStyle w:val="Footer"/>
    </w:pPr>
  </w:p>
  <w:p w14:paraId="674507F8" w14:textId="77777777" w:rsidR="0002173D" w:rsidRDefault="003D787D">
    <w:pPr>
      <w:pStyle w:val="Footer"/>
    </w:pPr>
    <w:r>
      <w:t>Your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23E7C" w14:textId="77777777" w:rsidR="002C7950" w:rsidRDefault="002C7950">
      <w:pPr>
        <w:spacing w:after="0" w:line="240" w:lineRule="auto"/>
      </w:pPr>
      <w:r>
        <w:separator/>
      </w:r>
    </w:p>
  </w:footnote>
  <w:footnote w:type="continuationSeparator" w:id="0">
    <w:p w14:paraId="235452B6" w14:textId="77777777" w:rsidR="002C7950" w:rsidRDefault="002C7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41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024D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5E0412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6A9028F"/>
    <w:multiLevelType w:val="hybridMultilevel"/>
    <w:tmpl w:val="D3C845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D20DC"/>
    <w:multiLevelType w:val="hybridMultilevel"/>
    <w:tmpl w:val="A3E87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87D"/>
    <w:rsid w:val="000A35ED"/>
    <w:rsid w:val="001050C6"/>
    <w:rsid w:val="002947E7"/>
    <w:rsid w:val="002C7950"/>
    <w:rsid w:val="002D6309"/>
    <w:rsid w:val="003D787D"/>
    <w:rsid w:val="00433AE6"/>
    <w:rsid w:val="00490391"/>
    <w:rsid w:val="00520F0D"/>
    <w:rsid w:val="00652B52"/>
    <w:rsid w:val="00696BE5"/>
    <w:rsid w:val="00766FE9"/>
    <w:rsid w:val="00800795"/>
    <w:rsid w:val="00833B86"/>
    <w:rsid w:val="009D5397"/>
    <w:rsid w:val="00A95CA5"/>
    <w:rsid w:val="00AD2C25"/>
    <w:rsid w:val="00C14218"/>
    <w:rsid w:val="00EE2449"/>
    <w:rsid w:val="00F02104"/>
    <w:rsid w:val="00FA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12E0A"/>
  <w15:chartTrackingRefBased/>
  <w15:docId w15:val="{61927D31-C3C6-49A1-BC2F-D2E66E8B5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87D"/>
  </w:style>
  <w:style w:type="paragraph" w:styleId="Heading1">
    <w:name w:val="heading 1"/>
    <w:basedOn w:val="Normal"/>
    <w:next w:val="Normal"/>
    <w:link w:val="Heading1Char"/>
    <w:uiPriority w:val="9"/>
    <w:qFormat/>
    <w:rsid w:val="003D78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787D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87D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787D"/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paragraph" w:styleId="Footer">
    <w:name w:val="footer"/>
    <w:basedOn w:val="Normal"/>
    <w:link w:val="FooterChar"/>
    <w:rsid w:val="003D78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D787D"/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FA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ol\Documents\A_Course\Integration%202019\Solution%20Files\Integration1\IC2\IL_IN_1-BeaverIsland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Fundraising Revenue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/>
                  </a:gs>
                  <a:gs pos="90000">
                    <a:schemeClr val="accent1">
                      <a:shade val="100000"/>
                      <a:satMod val="105000"/>
                    </a:schemeClr>
                  </a:gs>
                  <a:gs pos="100000">
                    <a:schemeClr val="accent1">
                      <a:shade val="80000"/>
                      <a:satMod val="120000"/>
                    </a:schemeClr>
                  </a:gs>
                </a:gsLst>
                <a:path path="circle">
                  <a:fillToRect l="100000" t="100000" r="100000" b="10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4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6B8-44BC-9C2A-E1CACEE08D32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/>
                  </a:gs>
                  <a:gs pos="90000">
                    <a:schemeClr val="accent2">
                      <a:shade val="100000"/>
                      <a:satMod val="105000"/>
                    </a:schemeClr>
                  </a:gs>
                  <a:gs pos="100000">
                    <a:schemeClr val="accent2">
                      <a:shade val="80000"/>
                      <a:satMod val="120000"/>
                    </a:schemeClr>
                  </a:gs>
                </a:gsLst>
                <a:path path="circle">
                  <a:fillToRect l="100000" t="100000" r="100000" b="10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4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6B8-44BC-9C2A-E1CACEE08D32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/>
                  </a:gs>
                  <a:gs pos="90000">
                    <a:schemeClr val="accent3">
                      <a:shade val="100000"/>
                      <a:satMod val="105000"/>
                    </a:schemeClr>
                  </a:gs>
                  <a:gs pos="100000">
                    <a:schemeClr val="accent3">
                      <a:shade val="80000"/>
                      <a:satMod val="120000"/>
                    </a:schemeClr>
                  </a:gs>
                </a:gsLst>
                <a:path path="circle">
                  <a:fillToRect l="100000" t="100000" r="100000" b="10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4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26B8-44BC-9C2A-E1CACEE08D32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/>
                  </a:gs>
                  <a:gs pos="90000">
                    <a:schemeClr val="accent4">
                      <a:shade val="100000"/>
                      <a:satMod val="105000"/>
                    </a:schemeClr>
                  </a:gs>
                  <a:gs pos="100000">
                    <a:schemeClr val="accent4">
                      <a:shade val="80000"/>
                      <a:satMod val="120000"/>
                    </a:schemeClr>
                  </a:gs>
                </a:gsLst>
                <a:path path="circle">
                  <a:fillToRect l="100000" t="100000" r="100000" b="10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4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26B8-44BC-9C2A-E1CACEE08D32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/>
                  </a:gs>
                  <a:gs pos="90000">
                    <a:schemeClr val="accent5">
                      <a:shade val="100000"/>
                      <a:satMod val="105000"/>
                    </a:schemeClr>
                  </a:gs>
                  <a:gs pos="100000">
                    <a:schemeClr val="accent5">
                      <a:shade val="80000"/>
                      <a:satMod val="120000"/>
                    </a:schemeClr>
                  </a:gs>
                </a:gsLst>
                <a:path path="circle">
                  <a:fillToRect l="100000" t="100000" r="100000" b="100000"/>
                </a:path>
              </a:gradFill>
              <a:ln>
                <a:noFill/>
              </a:ln>
              <a:effectLst>
                <a:outerShdw blurRad="38100" dist="25400" dir="5400000" rotWithShape="0">
                  <a:srgbClr val="000000">
                    <a:alpha val="4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26B8-44BC-9C2A-E1CACEE08D3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Fundraising!$B$4:$F$4</c:f>
              <c:strCache>
                <c:ptCount val="5"/>
                <c:pt idx="0">
                  <c:v>Book Sale</c:v>
                </c:pt>
                <c:pt idx="1">
                  <c:v>Folk Concert</c:v>
                </c:pt>
                <c:pt idx="2">
                  <c:v>Theater Production</c:v>
                </c:pt>
                <c:pt idx="3">
                  <c:v>Bake Sale</c:v>
                </c:pt>
                <c:pt idx="4">
                  <c:v>Literary Festival</c:v>
                </c:pt>
              </c:strCache>
            </c:strRef>
          </c:cat>
          <c:val>
            <c:numRef>
              <c:f>Fundraising!$B$7:$F$7</c:f>
              <c:numCache>
                <c:formatCode>_("$"* #,##0.00_);_("$"* \(#,##0.00\);_("$"* "-"??_);_(@_)</c:formatCode>
                <c:ptCount val="5"/>
                <c:pt idx="0">
                  <c:v>7000</c:v>
                </c:pt>
                <c:pt idx="1">
                  <c:v>4500</c:v>
                </c:pt>
                <c:pt idx="2">
                  <c:v>18000</c:v>
                </c:pt>
                <c:pt idx="3">
                  <c:v>60000</c:v>
                </c:pt>
                <c:pt idx="4">
                  <c:v>4500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6B8-44BC-9C2A-E1CACEE08D32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tx2">
        <a:lumMod val="75000"/>
      </a:schemeClr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>
        <a:lumMod val="75000"/>
      </a:schemeClr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>
        <a:lumMod val="75000"/>
      </a:schemeClr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>
        <a:lumMod val="75000"/>
      </a:schemeClr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>
        <a:lumMod val="75000"/>
      </a:schemeClr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4</cp:revision>
  <dcterms:created xsi:type="dcterms:W3CDTF">2018-04-21T03:36:00Z</dcterms:created>
  <dcterms:modified xsi:type="dcterms:W3CDTF">2018-06-19T21:55:00Z</dcterms:modified>
</cp:coreProperties>
</file>