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84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130"/>
        <w:gridCol w:w="172"/>
        <w:gridCol w:w="173"/>
        <w:gridCol w:w="117"/>
        <w:gridCol w:w="56"/>
        <w:gridCol w:w="173"/>
        <w:gridCol w:w="173"/>
        <w:gridCol w:w="173"/>
        <w:gridCol w:w="187"/>
        <w:gridCol w:w="1830"/>
      </w:tblGrid>
      <w:tr w:rsidR="007C26A1">
        <w:trPr>
          <w:cantSplit/>
          <w:trHeight w:hRule="exact" w:val="461"/>
        </w:trPr>
        <w:tc>
          <w:tcPr>
            <w:tcW w:w="2130" w:type="dxa"/>
          </w:tcPr>
          <w:p w:rsidR="007C26A1" w:rsidRDefault="007C26A1" w:rsidP="00A36884">
            <w:pPr>
              <w:pStyle w:val="Date1"/>
            </w:pPr>
            <w:r>
              <w:t>20</w:t>
            </w:r>
            <w:r w:rsidR="00B560C5">
              <w:t>1</w:t>
            </w:r>
            <w:r w:rsidR="00A36884">
              <w:t>2</w:t>
            </w:r>
            <w:bookmarkStart w:id="0" w:name="_GoBack"/>
            <w:bookmarkEnd w:id="0"/>
          </w:p>
        </w:tc>
        <w:tc>
          <w:tcPr>
            <w:tcW w:w="172" w:type="dxa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  <w:jc w:val="center"/>
            </w:pPr>
            <w:r>
              <w:t>e</w:t>
            </w:r>
          </w:p>
        </w:tc>
        <w:tc>
          <w:tcPr>
            <w:tcW w:w="173" w:type="dxa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</w:pPr>
            <w:r>
              <w:t>d</w:t>
            </w:r>
          </w:p>
        </w:tc>
        <w:tc>
          <w:tcPr>
            <w:tcW w:w="173" w:type="dxa"/>
            <w:gridSpan w:val="2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</w:pPr>
            <w:r>
              <w:t>i</w:t>
            </w:r>
          </w:p>
        </w:tc>
        <w:tc>
          <w:tcPr>
            <w:tcW w:w="173" w:type="dxa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</w:pPr>
            <w:r>
              <w:t>t</w:t>
            </w:r>
          </w:p>
        </w:tc>
        <w:tc>
          <w:tcPr>
            <w:tcW w:w="173" w:type="dxa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</w:pPr>
            <w:r>
              <w:t>i</w:t>
            </w:r>
          </w:p>
        </w:tc>
        <w:tc>
          <w:tcPr>
            <w:tcW w:w="173" w:type="dxa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</w:pPr>
            <w:r>
              <w:t>o</w:t>
            </w:r>
          </w:p>
        </w:tc>
        <w:tc>
          <w:tcPr>
            <w:tcW w:w="187" w:type="dxa"/>
          </w:tcPr>
          <w:p w:rsidR="007C26A1" w:rsidRDefault="007C26A1">
            <w:pPr>
              <w:pStyle w:val="6pt"/>
            </w:pPr>
          </w:p>
          <w:p w:rsidR="007C26A1" w:rsidRDefault="007C26A1">
            <w:pPr>
              <w:pStyle w:val="edition"/>
            </w:pPr>
          </w:p>
          <w:p w:rsidR="007C26A1" w:rsidRDefault="007C26A1">
            <w:pPr>
              <w:pStyle w:val="edition"/>
            </w:pPr>
            <w:r>
              <w:t>n</w:t>
            </w:r>
          </w:p>
        </w:tc>
        <w:tc>
          <w:tcPr>
            <w:tcW w:w="1830" w:type="dxa"/>
          </w:tcPr>
          <w:p w:rsidR="007C26A1" w:rsidRDefault="007C26A1">
            <w:pPr>
              <w:pStyle w:val="6pt"/>
            </w:pPr>
          </w:p>
        </w:tc>
      </w:tr>
      <w:tr w:rsidR="007C26A1">
        <w:trPr>
          <w:cantSplit/>
          <w:trHeight w:hRule="exact" w:val="979"/>
        </w:trPr>
        <w:tc>
          <w:tcPr>
            <w:tcW w:w="5184" w:type="dxa"/>
            <w:gridSpan w:val="10"/>
          </w:tcPr>
          <w:p w:rsidR="007C26A1" w:rsidRDefault="007C26A1">
            <w:pPr>
              <w:pStyle w:val="HEADING"/>
            </w:pPr>
            <w:r>
              <w:tab/>
              <w:t>PAYROLL</w:t>
            </w:r>
          </w:p>
        </w:tc>
      </w:tr>
      <w:tr w:rsidR="007C26A1">
        <w:trPr>
          <w:cantSplit/>
          <w:trHeight w:hRule="exact" w:val="979"/>
        </w:trPr>
        <w:tc>
          <w:tcPr>
            <w:tcW w:w="5184" w:type="dxa"/>
            <w:gridSpan w:val="10"/>
          </w:tcPr>
          <w:p w:rsidR="007C26A1" w:rsidRDefault="007C26A1">
            <w:pPr>
              <w:pStyle w:val="HEADING"/>
            </w:pPr>
            <w:r>
              <w:tab/>
              <w:t>accounting</w:t>
            </w:r>
          </w:p>
        </w:tc>
      </w:tr>
      <w:tr w:rsidR="007C26A1">
        <w:trPr>
          <w:cantSplit/>
        </w:trPr>
        <w:tc>
          <w:tcPr>
            <w:tcW w:w="2592" w:type="dxa"/>
            <w:gridSpan w:val="4"/>
          </w:tcPr>
          <w:p w:rsidR="007C26A1" w:rsidRDefault="007C26A1" w:rsidP="00D26586">
            <w:pPr>
              <w:pStyle w:val="Author"/>
              <w:tabs>
                <w:tab w:val="left" w:pos="360"/>
              </w:tabs>
              <w:spacing w:before="120"/>
            </w:pPr>
            <w:r>
              <w:tab/>
            </w:r>
            <w:proofErr w:type="spellStart"/>
            <w:r>
              <w:t>Bieg</w:t>
            </w:r>
            <w:proofErr w:type="spellEnd"/>
            <w:r w:rsidR="00A6408F">
              <w:t>/</w:t>
            </w:r>
            <w:proofErr w:type="spellStart"/>
            <w:r w:rsidR="00A6408F">
              <w:t>Toland</w:t>
            </w:r>
            <w:proofErr w:type="spellEnd"/>
          </w:p>
        </w:tc>
        <w:tc>
          <w:tcPr>
            <w:tcW w:w="2592" w:type="dxa"/>
            <w:gridSpan w:val="6"/>
          </w:tcPr>
          <w:p w:rsidR="007C26A1" w:rsidRDefault="007C26A1">
            <w:pPr>
              <w:pStyle w:val="Author"/>
              <w:spacing w:line="20" w:lineRule="exact"/>
            </w:pPr>
          </w:p>
        </w:tc>
      </w:tr>
    </w:tbl>
    <w:p w:rsidR="007C26A1" w:rsidRDefault="007C26A1">
      <w:pPr>
        <w:pStyle w:val="6pt"/>
      </w:pPr>
      <w:r>
        <w:br w:type="column"/>
      </w:r>
    </w:p>
    <w:tbl>
      <w:tblPr>
        <w:tblW w:w="400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33"/>
        <w:gridCol w:w="111"/>
        <w:gridCol w:w="185"/>
        <w:gridCol w:w="147"/>
        <w:gridCol w:w="688"/>
        <w:gridCol w:w="19"/>
        <w:gridCol w:w="1111"/>
        <w:gridCol w:w="733"/>
        <w:gridCol w:w="12"/>
        <w:gridCol w:w="6"/>
        <w:gridCol w:w="10"/>
        <w:gridCol w:w="249"/>
      </w:tblGrid>
      <w:tr w:rsidR="007C26A1">
        <w:trPr>
          <w:cantSplit/>
        </w:trPr>
        <w:tc>
          <w:tcPr>
            <w:tcW w:w="844" w:type="dxa"/>
            <w:gridSpan w:val="2"/>
          </w:tcPr>
          <w:p w:rsidR="007C26A1" w:rsidRDefault="007C26A1">
            <w:pPr>
              <w:pStyle w:val="text9"/>
            </w:pPr>
          </w:p>
        </w:tc>
        <w:tc>
          <w:tcPr>
            <w:tcW w:w="2901" w:type="dxa"/>
            <w:gridSpan w:val="8"/>
          </w:tcPr>
          <w:p w:rsidR="007C26A1" w:rsidRDefault="007C26A1">
            <w:pPr>
              <w:pStyle w:val="TestNo"/>
            </w:pPr>
            <w:r>
              <w:t>TEST 1</w:t>
            </w:r>
          </w:p>
        </w:tc>
        <w:tc>
          <w:tcPr>
            <w:tcW w:w="256" w:type="dxa"/>
            <w:gridSpan w:val="2"/>
          </w:tcPr>
          <w:p w:rsidR="007C26A1" w:rsidRDefault="007C26A1">
            <w:pPr>
              <w:pStyle w:val="text9"/>
            </w:pPr>
          </w:p>
        </w:tc>
      </w:tr>
      <w:tr w:rsidR="007C26A1">
        <w:trPr>
          <w:cantSplit/>
        </w:trPr>
        <w:tc>
          <w:tcPr>
            <w:tcW w:w="844" w:type="dxa"/>
            <w:gridSpan w:val="2"/>
          </w:tcPr>
          <w:p w:rsidR="007C26A1" w:rsidRDefault="007C26A1">
            <w:pPr>
              <w:pStyle w:val="text9"/>
            </w:pPr>
          </w:p>
        </w:tc>
        <w:tc>
          <w:tcPr>
            <w:tcW w:w="2911" w:type="dxa"/>
            <w:gridSpan w:val="9"/>
          </w:tcPr>
          <w:p w:rsidR="007C26A1" w:rsidRDefault="007C26A1">
            <w:pPr>
              <w:pStyle w:val="text9"/>
              <w:jc w:val="center"/>
              <w:rPr>
                <w:b/>
                <w:bCs/>
              </w:rPr>
            </w:pPr>
          </w:p>
        </w:tc>
        <w:tc>
          <w:tcPr>
            <w:tcW w:w="249" w:type="dxa"/>
          </w:tcPr>
          <w:p w:rsidR="007C26A1" w:rsidRDefault="007C26A1">
            <w:pPr>
              <w:pStyle w:val="text9"/>
            </w:pPr>
          </w:p>
        </w:tc>
      </w:tr>
      <w:tr w:rsidR="007C26A1">
        <w:trPr>
          <w:cantSplit/>
        </w:trPr>
        <w:tc>
          <w:tcPr>
            <w:tcW w:w="844" w:type="dxa"/>
            <w:gridSpan w:val="2"/>
          </w:tcPr>
          <w:p w:rsidR="007C26A1" w:rsidRDefault="007C26A1">
            <w:pPr>
              <w:pStyle w:val="text10"/>
            </w:pPr>
            <w:r>
              <w:t>Student</w:t>
            </w:r>
          </w:p>
        </w:tc>
        <w:tc>
          <w:tcPr>
            <w:tcW w:w="2911" w:type="dxa"/>
            <w:gridSpan w:val="9"/>
            <w:tcBorders>
              <w:bottom w:val="single" w:sz="4" w:space="0" w:color="auto"/>
            </w:tcBorders>
          </w:tcPr>
          <w:p w:rsidR="007C26A1" w:rsidRDefault="007C26A1">
            <w:pPr>
              <w:pStyle w:val="text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INSTRUCTOR’S COPY</w:t>
            </w:r>
          </w:p>
        </w:tc>
        <w:tc>
          <w:tcPr>
            <w:tcW w:w="249" w:type="dxa"/>
          </w:tcPr>
          <w:p w:rsidR="007C26A1" w:rsidRDefault="007C26A1">
            <w:pPr>
              <w:pStyle w:val="text9"/>
            </w:pPr>
          </w:p>
        </w:tc>
      </w:tr>
      <w:tr w:rsidR="007C26A1">
        <w:trPr>
          <w:cantSplit/>
        </w:trPr>
        <w:tc>
          <w:tcPr>
            <w:tcW w:w="844" w:type="dxa"/>
            <w:gridSpan w:val="2"/>
          </w:tcPr>
          <w:p w:rsidR="007C26A1" w:rsidRDefault="007C26A1">
            <w:pPr>
              <w:pStyle w:val="6pt"/>
            </w:pPr>
          </w:p>
        </w:tc>
        <w:tc>
          <w:tcPr>
            <w:tcW w:w="2911" w:type="dxa"/>
            <w:gridSpan w:val="9"/>
            <w:tcBorders>
              <w:top w:val="single" w:sz="4" w:space="0" w:color="auto"/>
            </w:tcBorders>
          </w:tcPr>
          <w:p w:rsidR="007C26A1" w:rsidRDefault="007C26A1">
            <w:pPr>
              <w:pStyle w:val="text9"/>
            </w:pPr>
          </w:p>
        </w:tc>
        <w:tc>
          <w:tcPr>
            <w:tcW w:w="249" w:type="dxa"/>
          </w:tcPr>
          <w:p w:rsidR="007C26A1" w:rsidRDefault="007C26A1">
            <w:pPr>
              <w:pStyle w:val="text9"/>
            </w:pPr>
          </w:p>
        </w:tc>
      </w:tr>
      <w:tr w:rsidR="007C26A1">
        <w:tc>
          <w:tcPr>
            <w:tcW w:w="1029" w:type="dxa"/>
            <w:gridSpan w:val="3"/>
          </w:tcPr>
          <w:p w:rsidR="007C26A1" w:rsidRDefault="007C26A1">
            <w:pPr>
              <w:pStyle w:val="text10"/>
            </w:pPr>
            <w:r>
              <w:t>Chapter 1</w:t>
            </w:r>
          </w:p>
        </w:tc>
        <w:tc>
          <w:tcPr>
            <w:tcW w:w="147" w:type="dxa"/>
          </w:tcPr>
          <w:p w:rsidR="007C26A1" w:rsidRDefault="007C26A1">
            <w:pPr>
              <w:pStyle w:val="text10"/>
            </w:pPr>
          </w:p>
        </w:tc>
        <w:tc>
          <w:tcPr>
            <w:tcW w:w="707" w:type="dxa"/>
            <w:gridSpan w:val="2"/>
          </w:tcPr>
          <w:p w:rsidR="007C26A1" w:rsidRDefault="007C26A1">
            <w:pPr>
              <w:pStyle w:val="text10"/>
            </w:pPr>
            <w:r>
              <w:t>Date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:rsidR="007C26A1" w:rsidRDefault="007C26A1">
            <w:pPr>
              <w:pStyle w:val="text10"/>
            </w:pPr>
          </w:p>
        </w:tc>
        <w:tc>
          <w:tcPr>
            <w:tcW w:w="265" w:type="dxa"/>
            <w:gridSpan w:val="3"/>
          </w:tcPr>
          <w:p w:rsidR="007C26A1" w:rsidRDefault="007C26A1">
            <w:pPr>
              <w:pStyle w:val="text9"/>
            </w:pPr>
          </w:p>
        </w:tc>
      </w:tr>
      <w:tr w:rsidR="007C26A1">
        <w:tc>
          <w:tcPr>
            <w:tcW w:w="1029" w:type="dxa"/>
            <w:gridSpan w:val="3"/>
          </w:tcPr>
          <w:p w:rsidR="007C26A1" w:rsidRDefault="007C26A1">
            <w:pPr>
              <w:pStyle w:val="text9"/>
            </w:pPr>
          </w:p>
        </w:tc>
        <w:tc>
          <w:tcPr>
            <w:tcW w:w="147" w:type="dxa"/>
          </w:tcPr>
          <w:p w:rsidR="007C26A1" w:rsidRDefault="007C26A1">
            <w:pPr>
              <w:pStyle w:val="text9"/>
            </w:pPr>
          </w:p>
        </w:tc>
        <w:tc>
          <w:tcPr>
            <w:tcW w:w="707" w:type="dxa"/>
            <w:gridSpan w:val="2"/>
          </w:tcPr>
          <w:p w:rsidR="007C26A1" w:rsidRDefault="007C26A1">
            <w:pPr>
              <w:pStyle w:val="text9"/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</w:tcBorders>
          </w:tcPr>
          <w:p w:rsidR="007C26A1" w:rsidRDefault="007C26A1">
            <w:pPr>
              <w:pStyle w:val="text9"/>
            </w:pPr>
          </w:p>
        </w:tc>
        <w:tc>
          <w:tcPr>
            <w:tcW w:w="265" w:type="dxa"/>
            <w:gridSpan w:val="3"/>
          </w:tcPr>
          <w:p w:rsidR="007C26A1" w:rsidRDefault="007C26A1">
            <w:pPr>
              <w:pStyle w:val="text9"/>
            </w:pPr>
          </w:p>
        </w:tc>
      </w:tr>
      <w:tr w:rsidR="007C26A1">
        <w:trPr>
          <w:cantSplit/>
        </w:trPr>
        <w:tc>
          <w:tcPr>
            <w:tcW w:w="3745" w:type="dxa"/>
            <w:gridSpan w:val="10"/>
          </w:tcPr>
          <w:p w:rsidR="007C26A1" w:rsidRDefault="007C26A1">
            <w:pPr>
              <w:pStyle w:val="text9"/>
              <w:jc w:val="center"/>
            </w:pPr>
            <w:r>
              <w:t>SCORING RECORD</w:t>
            </w:r>
          </w:p>
        </w:tc>
        <w:tc>
          <w:tcPr>
            <w:tcW w:w="259" w:type="dxa"/>
            <w:gridSpan w:val="2"/>
          </w:tcPr>
          <w:p w:rsidR="007C26A1" w:rsidRDefault="007C26A1">
            <w:pPr>
              <w:pStyle w:val="text9"/>
              <w:jc w:val="center"/>
            </w:pPr>
          </w:p>
        </w:tc>
      </w:tr>
      <w:tr w:rsidR="007C26A1">
        <w:trPr>
          <w:cantSplit/>
        </w:trPr>
        <w:tc>
          <w:tcPr>
            <w:tcW w:w="3745" w:type="dxa"/>
            <w:gridSpan w:val="10"/>
          </w:tcPr>
          <w:p w:rsidR="007C26A1" w:rsidRDefault="007C26A1">
            <w:pPr>
              <w:pStyle w:val="text9"/>
              <w:spacing w:line="120" w:lineRule="exact"/>
              <w:jc w:val="center"/>
            </w:pPr>
          </w:p>
        </w:tc>
        <w:tc>
          <w:tcPr>
            <w:tcW w:w="259" w:type="dxa"/>
            <w:gridSpan w:val="2"/>
          </w:tcPr>
          <w:p w:rsidR="007C26A1" w:rsidRDefault="007C26A1">
            <w:pPr>
              <w:pStyle w:val="text9"/>
              <w:spacing w:line="120" w:lineRule="exact"/>
              <w:jc w:val="center"/>
            </w:pPr>
          </w:p>
        </w:tc>
      </w:tr>
      <w:tr w:rsidR="007C26A1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Section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Total Points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Deductions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Score</w:t>
            </w: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</w:tr>
      <w:tr w:rsidR="007C26A1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A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E521D9">
            <w:pPr>
              <w:pStyle w:val="text9"/>
              <w:spacing w:before="80"/>
              <w:jc w:val="center"/>
            </w:pPr>
            <w:r>
              <w:t xml:space="preserve">  </w:t>
            </w:r>
            <w:r w:rsidR="007C26A1">
              <w:t>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</w:tr>
      <w:tr w:rsidR="007C26A1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B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E521D9">
            <w:pPr>
              <w:pStyle w:val="text9"/>
              <w:spacing w:before="80"/>
              <w:jc w:val="center"/>
            </w:pPr>
            <w:r>
              <w:t xml:space="preserve">  </w:t>
            </w:r>
            <w:r w:rsidR="007C26A1">
              <w:t>40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</w:tr>
      <w:tr w:rsidR="007C26A1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Total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  <w:r>
              <w:t>100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:rsidR="007C26A1" w:rsidRDefault="007C26A1">
            <w:pPr>
              <w:pStyle w:val="text9"/>
              <w:spacing w:before="80"/>
              <w:jc w:val="center"/>
            </w:pPr>
          </w:p>
        </w:tc>
      </w:tr>
    </w:tbl>
    <w:p w:rsidR="007C26A1" w:rsidRDefault="007C26A1">
      <w:pPr>
        <w:pStyle w:val="6pt"/>
      </w:pPr>
    </w:p>
    <w:p w:rsidR="007C26A1" w:rsidRDefault="007C26A1">
      <w:pPr>
        <w:sectPr w:rsidR="007C26A1" w:rsidSect="00A32AD0">
          <w:headerReference w:type="even" r:id="rId7"/>
          <w:footerReference w:type="even" r:id="rId8"/>
          <w:footerReference w:type="first" r:id="rId9"/>
          <w:type w:val="continuous"/>
          <w:pgSz w:w="12240" w:h="15840" w:code="1"/>
          <w:pgMar w:top="1440" w:right="1440" w:bottom="1440" w:left="1440" w:header="720" w:footer="720" w:gutter="288"/>
          <w:pgNumType w:start="1"/>
          <w:cols w:num="2" w:space="288" w:equalWidth="0">
            <w:col w:w="5184" w:space="288"/>
            <w:col w:w="3600"/>
          </w:cols>
          <w:noEndnote/>
          <w:titlePg/>
        </w:sectPr>
      </w:pPr>
    </w:p>
    <w:tbl>
      <w:tblPr>
        <w:tblW w:w="972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11"/>
        <w:gridCol w:w="79"/>
        <w:gridCol w:w="8135"/>
        <w:gridCol w:w="10"/>
        <w:gridCol w:w="157"/>
        <w:gridCol w:w="312"/>
        <w:gridCol w:w="78"/>
        <w:gridCol w:w="312"/>
        <w:gridCol w:w="326"/>
      </w:tblGrid>
      <w:tr w:rsidR="007C26A1">
        <w:trPr>
          <w:trHeight w:val="617"/>
        </w:trPr>
        <w:tc>
          <w:tcPr>
            <w:tcW w:w="97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Directions"/>
            </w:pPr>
            <w:r>
              <w:lastRenderedPageBreak/>
              <w:tab/>
            </w:r>
            <w:r>
              <w:rPr>
                <w:b/>
              </w:rPr>
              <w:t>Section A</w:t>
            </w:r>
            <w:r>
              <w:t>—DIRECTIONS: Each of the following statements is either true or false. Unless directed otherwise by your instructor, indicate your choice in the Answers column by writing “T” for a true answer or “F” for a false answer. (2 points for each correct answer)</w:t>
            </w: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tabs>
                <w:tab w:val="clear" w:pos="316"/>
              </w:tabs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35" w:type="dxa"/>
            <w:tcBorders>
              <w:top w:val="single" w:sz="4" w:space="0" w:color="auto"/>
            </w:tcBorders>
          </w:tcPr>
          <w:p w:rsidR="007C26A1" w:rsidRDefault="007C26A1">
            <w:pPr>
              <w:pStyle w:val="Questions"/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:rsidR="007C26A1" w:rsidRDefault="007C26A1">
            <w:pPr>
              <w:pStyle w:val="ColHead"/>
              <w:tabs>
                <w:tab w:val="clear" w:pos="1127"/>
                <w:tab w:val="center" w:pos="925"/>
              </w:tabs>
            </w:pPr>
            <w:r>
              <w:t>Answers</w:t>
            </w:r>
            <w:r>
              <w:tab/>
              <w:t>Scoring</w:t>
            </w: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The Fair Labor Standards Act is commonly known as the Federal Wage and Hour Law.</w:t>
            </w:r>
            <w:r>
              <w:tab/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T</w:t>
            </w:r>
          </w:p>
        </w:tc>
        <w:tc>
          <w:tcPr>
            <w:tcW w:w="78" w:type="dxa"/>
            <w:tcBorders>
              <w:top w:val="single" w:sz="4" w:space="0" w:color="auto"/>
            </w:tcBorders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The Federal Insurance Contributions Act covers restrictions on the employment of child labor.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3.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The Federal Income Tax Withholding Law requires that all employment data be kept on file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permanently.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3.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4.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In cases where both federal and state regulations cover the minimum wage for the same employee,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the federal rate is always used as the standard minimum wage.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5.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rPr>
                <w:szCs w:val="20"/>
              </w:rPr>
              <w:t>Those records that are required by the various payroll laws must generally be kept on file for only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rPr>
                <w:szCs w:val="20"/>
              </w:rPr>
              <w:t>the current year.</w:t>
            </w:r>
            <w:r>
              <w:rPr>
                <w:szCs w:val="20"/>
              </w:rP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5.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rPr>
                <w:szCs w:val="20"/>
              </w:rPr>
              <w:t>Unions and employment agencies are excluded from coverage under the Civil Rights Act of 1964.</w:t>
            </w:r>
            <w:r>
              <w:rPr>
                <w:szCs w:val="20"/>
              </w:rP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7.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Employers’ photocopying of new employees’ I-9 documents is not required under the Immigration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Reform and Control Act.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rPr>
                <w:szCs w:val="20"/>
              </w:rPr>
              <w:t>The Age Discrimination in Employment Act protects virtually all workers, but only to the age of 70.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9.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FICA taxes are levied upon employers only.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9.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10.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Social security benefits are unavailable to self-employed persons.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10.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11.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Most employers are faced with two unemployment taxes—federal and state.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11.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20165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201653" w:rsidRDefault="00201653">
            <w:pPr>
              <w:pStyle w:val="Numbers"/>
              <w:spacing w:before="40"/>
            </w:pPr>
            <w:r>
              <w:t>12.</w:t>
            </w:r>
          </w:p>
        </w:tc>
        <w:tc>
          <w:tcPr>
            <w:tcW w:w="79" w:type="dxa"/>
          </w:tcPr>
          <w:p w:rsidR="00201653" w:rsidRDefault="00201653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201653" w:rsidRDefault="00201653">
            <w:pPr>
              <w:pStyle w:val="Questions"/>
              <w:spacing w:before="40"/>
            </w:pPr>
            <w:r>
              <w:t>Every state imposes state unemployment taxes on employers in their state.</w:t>
            </w:r>
            <w:r>
              <w:tab/>
            </w:r>
          </w:p>
        </w:tc>
        <w:tc>
          <w:tcPr>
            <w:tcW w:w="157" w:type="dxa"/>
          </w:tcPr>
          <w:p w:rsidR="00201653" w:rsidRDefault="00201653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201653" w:rsidRDefault="00201653" w:rsidP="00380087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201653" w:rsidRDefault="00201653" w:rsidP="00380087">
            <w:pPr>
              <w:pStyle w:val="text9"/>
            </w:pPr>
          </w:p>
        </w:tc>
        <w:tc>
          <w:tcPr>
            <w:tcW w:w="312" w:type="dxa"/>
          </w:tcPr>
          <w:p w:rsidR="00201653" w:rsidRDefault="00201653" w:rsidP="00380087">
            <w:pPr>
              <w:pStyle w:val="Numbers"/>
            </w:pPr>
            <w:r>
              <w:t>12.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201653" w:rsidRDefault="00201653" w:rsidP="00380087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13.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201653">
            <w:pPr>
              <w:pStyle w:val="Questions"/>
              <w:spacing w:before="40"/>
            </w:pPr>
            <w:r>
              <w:t>The Age Discrimination Act covers employers engaged in an industry affecting interstate commerce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201653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201653" w:rsidRDefault="00201653" w:rsidP="004B1278">
            <w:pPr>
              <w:pStyle w:val="Numbers"/>
            </w:pPr>
          </w:p>
        </w:tc>
        <w:tc>
          <w:tcPr>
            <w:tcW w:w="79" w:type="dxa"/>
          </w:tcPr>
          <w:p w:rsidR="00201653" w:rsidRDefault="00201653" w:rsidP="004B1278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201653" w:rsidRDefault="00201653" w:rsidP="004B1278">
            <w:pPr>
              <w:pStyle w:val="Questions"/>
            </w:pPr>
            <w:r>
              <w:t>(who employ 20 or more workers), employment agencies, and labor unions.</w:t>
            </w:r>
            <w:r>
              <w:tab/>
            </w:r>
          </w:p>
        </w:tc>
        <w:tc>
          <w:tcPr>
            <w:tcW w:w="157" w:type="dxa"/>
          </w:tcPr>
          <w:p w:rsidR="00201653" w:rsidRDefault="00201653" w:rsidP="004B1278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201653" w:rsidRDefault="00201653" w:rsidP="004B1278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201653" w:rsidRDefault="00201653" w:rsidP="004B1278">
            <w:pPr>
              <w:pStyle w:val="text9"/>
            </w:pPr>
          </w:p>
        </w:tc>
        <w:tc>
          <w:tcPr>
            <w:tcW w:w="312" w:type="dxa"/>
          </w:tcPr>
          <w:p w:rsidR="00201653" w:rsidRDefault="00201653" w:rsidP="004B1278">
            <w:pPr>
              <w:pStyle w:val="Numbers"/>
            </w:pPr>
            <w:r>
              <w:t>13.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201653" w:rsidRDefault="00201653" w:rsidP="004B1278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14.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The FUTA tax paid to the federal government is used to pay benefits to the unemployed workers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who qualify for the benefits.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14.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15.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Employers receive credit against their SUTA tax for their FUTA contributions.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15.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16.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800D70">
            <w:pPr>
              <w:pStyle w:val="Questions"/>
              <w:spacing w:before="40"/>
            </w:pPr>
            <w:r>
              <w:t>Employers should not allow employees to view any documents in their files that could be considered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800D70">
            <w:pPr>
              <w:pStyle w:val="Questions"/>
            </w:pPr>
            <w:r>
              <w:t>confidential and an invasion of privacy</w:t>
            </w:r>
            <w:r w:rsidR="007C26A1">
              <w:t>.</w:t>
            </w:r>
            <w:r w:rsidR="007C26A1"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3F57A9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16.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17.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Once vested, workers have the right to receive a pension at retirement age, even if they no longer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work for that company.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17.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18.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Under the Family and Medical Leave Act, employers can exempt the highest paid 10 percent of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their workforce from its provisions.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18.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19.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Under federal law, new-hire reporting also applies to newly hired independent contractors.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19.</w:t>
            </w: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20.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Form I-9, Employment Eligibility Verification, is completed only by employees who were born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 xml:space="preserve">outside the </w:t>
            </w:r>
            <w:smartTag w:uri="urn:schemas-microsoft-com:office:smarttags" w:element="place">
              <w:smartTag w:uri="urn:schemas-microsoft-com:office:smarttags" w:element="country-region">
                <w:r>
                  <w:t>United States</w:t>
                </w:r>
              </w:smartTag>
            </w:smartTag>
            <w:r>
              <w:t>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20.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</w:tbl>
    <w:p w:rsidR="007C26A1" w:rsidRDefault="007C26A1">
      <w:pPr>
        <w:pStyle w:val="Questions"/>
        <w:rPr>
          <w:b/>
          <w:bCs/>
        </w:rPr>
      </w:pPr>
      <w:r>
        <w:rPr>
          <w:b/>
          <w:sz w:val="24"/>
        </w:rPr>
        <w:br w:type="page"/>
      </w:r>
      <w:r>
        <w:rPr>
          <w:b/>
          <w:bCs/>
        </w:rPr>
        <w:lastRenderedPageBreak/>
        <w:t>SECTION A (continued)</w:t>
      </w:r>
    </w:p>
    <w:tbl>
      <w:tblPr>
        <w:tblW w:w="9720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11"/>
        <w:gridCol w:w="79"/>
        <w:gridCol w:w="8135"/>
        <w:gridCol w:w="10"/>
        <w:gridCol w:w="157"/>
        <w:gridCol w:w="312"/>
        <w:gridCol w:w="78"/>
        <w:gridCol w:w="312"/>
        <w:gridCol w:w="326"/>
      </w:tblGrid>
      <w:tr w:rsidR="009C3BB4" w:rsidRPr="009C3BB4" w:rsidTr="009C3BB4">
        <w:tc>
          <w:tcPr>
            <w:tcW w:w="311" w:type="dxa"/>
          </w:tcPr>
          <w:p w:rsidR="009C3BB4" w:rsidRDefault="009C3BB4">
            <w:pPr>
              <w:pStyle w:val="Numbers"/>
              <w:spacing w:before="40"/>
            </w:pPr>
          </w:p>
        </w:tc>
        <w:tc>
          <w:tcPr>
            <w:tcW w:w="79" w:type="dxa"/>
          </w:tcPr>
          <w:p w:rsidR="009C3BB4" w:rsidRDefault="009C3BB4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9C3BB4" w:rsidRDefault="009C3BB4">
            <w:pPr>
              <w:pStyle w:val="Questions"/>
              <w:spacing w:before="40"/>
            </w:pPr>
          </w:p>
        </w:tc>
        <w:tc>
          <w:tcPr>
            <w:tcW w:w="1185" w:type="dxa"/>
            <w:gridSpan w:val="5"/>
            <w:tcBorders>
              <w:bottom w:val="single" w:sz="4" w:space="0" w:color="auto"/>
            </w:tcBorders>
          </w:tcPr>
          <w:p w:rsidR="009C3BB4" w:rsidRDefault="009C3BB4" w:rsidP="009C3BB4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:rsidR="009C3BB4" w:rsidRPr="009C3BB4" w:rsidRDefault="009C3BB4" w:rsidP="009C3BB4">
            <w:pPr>
              <w:pStyle w:val="ColHead"/>
              <w:tabs>
                <w:tab w:val="clear" w:pos="1127"/>
                <w:tab w:val="center" w:pos="925"/>
              </w:tabs>
              <w:rPr>
                <w:rFonts w:cs="Arial"/>
              </w:rPr>
            </w:pPr>
            <w:r>
              <w:t>Answers</w:t>
            </w:r>
            <w:r>
              <w:tab/>
              <w:t>Scoring</w:t>
            </w:r>
          </w:p>
        </w:tc>
      </w:tr>
      <w:tr w:rsidR="007C26A1" w:rsidTr="009C3BB4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21.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The deadline for an employee to complete Form I-9 is one year from the date of hire.</w:t>
            </w:r>
            <w:r>
              <w:tab/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  <w:tcBorders>
              <w:top w:val="single" w:sz="4" w:space="0" w:color="auto"/>
            </w:tcBorders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spacing w:before="40"/>
            </w:pPr>
            <w:r>
              <w:t>21.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22.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Under the Family and Medical Leave Act, an employer can substitute an employee’s earned paid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leave for any part of the 12-week family leave.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22.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23.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Workers’ compensation insurance applies only to work-related injury, illness, or death.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23.</w:t>
            </w: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24.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Prehire questions pertaining to religion, gender, national origin, or age are allowed when these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factors are bona fide occupational requirements for a job.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25.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In the event employment is denied because of the information obtained from an investigative con-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proofErr w:type="spellStart"/>
            <w:smartTag w:uri="urn:schemas-microsoft-com:office:smarttags" w:element="country-region">
              <w:smartTag w:uri="urn:schemas-microsoft-com:office:smarttags" w:element="place">
                <w:r>
                  <w:t>sumer</w:t>
                </w:r>
              </w:smartTag>
            </w:smartTag>
            <w:proofErr w:type="spellEnd"/>
            <w:r>
              <w:t xml:space="preserve"> report, the employer is required to inform the individual that this was the reason for denying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F17596" w:rsidP="0000600E">
            <w:pPr>
              <w:pStyle w:val="Questions"/>
            </w:pPr>
            <w:r>
              <w:t>e</w:t>
            </w:r>
            <w:r w:rsidR="007C26A1">
              <w:t>mployment</w:t>
            </w:r>
            <w:r>
              <w:t>.</w:t>
            </w:r>
            <w:r w:rsidR="0000600E">
              <w:t xml:space="preserve"> </w:t>
            </w:r>
            <w:r w:rsidR="0000600E"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25.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26.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The application for employment does not become a permanent record for most businesses.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26.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27.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The hiring notice is a written record sent to the Payroll Department so that the new employee can be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added to the payroll.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28.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The payroll register is used by employers in preparing Form W-2, the wage and tax statement sent to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each employee at year-end.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28.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29.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The payroll register is used to provide the information needed to record the payroll entries made in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the journal on each payday.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T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29.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30.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B711F8" w:rsidP="00B711F8">
            <w:pPr>
              <w:pStyle w:val="Questions"/>
              <w:spacing w:before="40"/>
            </w:pPr>
            <w:r w:rsidRPr="00A76D42">
              <w:rPr>
                <w:rFonts w:ascii="Palatino-Roman" w:hAnsi="Palatino-Roman"/>
              </w:rPr>
              <w:t>The FLSA requires all employees to be paid weekly.</w:t>
            </w:r>
            <w:r>
              <w:rPr>
                <w:rFonts w:ascii="Palatino-Roman" w:hAnsi="Palatino-Roman"/>
              </w:rPr>
              <w:t xml:space="preserve"> </w:t>
            </w:r>
            <w:r>
              <w:rPr>
                <w:rFonts w:ascii="Palatino-Roman" w:hAnsi="Palatino-Roman"/>
              </w:rP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  <w:r>
              <w:t>F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  <w:r>
              <w:t>30.</w:t>
            </w: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hRule="exact" w:val="504"/>
        </w:trPr>
        <w:tc>
          <w:tcPr>
            <w:tcW w:w="97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Directions"/>
            </w:pPr>
            <w:r>
              <w:rPr>
                <w:rFonts w:ascii="Palatino-Bold" w:hAnsi="Palatino-Bold"/>
              </w:rPr>
              <w:tab/>
            </w:r>
            <w:r>
              <w:rPr>
                <w:rFonts w:ascii="Palatino-Bold" w:hAnsi="Palatino-Bold"/>
                <w:b/>
                <w:bCs w:val="0"/>
              </w:rPr>
              <w:t>Section B</w:t>
            </w:r>
            <w:r>
              <w:rPr>
                <w:rFonts w:ascii="Palatino-Bold" w:hAnsi="Palatino-Bold"/>
              </w:rPr>
              <w:t>—</w:t>
            </w:r>
            <w:r>
              <w:t>DIRECTIONS: Complete each of the following sentences by writing in the Answers column the letter of the word or words that correctly completes each statement. (5 points for each correct answer)</w:t>
            </w:r>
          </w:p>
        </w:tc>
      </w:tr>
      <w:tr w:rsidR="007C26A1">
        <w:tc>
          <w:tcPr>
            <w:tcW w:w="311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tabs>
                <w:tab w:val="clear" w:pos="316"/>
              </w:tabs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8135" w:type="dxa"/>
            <w:tcBorders>
              <w:top w:val="single" w:sz="4" w:space="0" w:color="auto"/>
            </w:tcBorders>
          </w:tcPr>
          <w:p w:rsidR="007C26A1" w:rsidRDefault="007C26A1">
            <w:pPr>
              <w:pStyle w:val="Questions"/>
            </w:pPr>
          </w:p>
        </w:tc>
        <w:tc>
          <w:tcPr>
            <w:tcW w:w="119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C26A1" w:rsidRDefault="007C26A1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:rsidR="007C26A1" w:rsidRDefault="007C26A1">
            <w:pPr>
              <w:pStyle w:val="ColHead"/>
              <w:tabs>
                <w:tab w:val="clear" w:pos="1127"/>
                <w:tab w:val="center" w:pos="925"/>
              </w:tabs>
            </w:pPr>
            <w:r>
              <w:t>Answers</w:t>
            </w:r>
            <w:r>
              <w:tab/>
              <w:t>Scoring</w:t>
            </w: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Which of the following laws has as one of its major provisions the establishment of the minimum</w:t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wage? (A) Fair Labor Standards Act, (B) Social Security Law, (C) Federal Insurance Contributions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Act, (D) Federal Unemployment Tax Act, (E) Fair Employment Laws.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A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1.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Pr="00F55C74" w:rsidRDefault="007C26A1">
            <w:pPr>
              <w:pStyle w:val="Questions"/>
              <w:spacing w:before="40"/>
              <w:rPr>
                <w:spacing w:val="-4"/>
              </w:rPr>
            </w:pPr>
            <w:r w:rsidRPr="00F55C74">
              <w:rPr>
                <w:spacing w:val="-4"/>
              </w:rPr>
              <w:t>Which of the following bases for discrimination in employment practices is not covered in Title VII</w:t>
            </w:r>
            <w:r w:rsidR="00F55C74">
              <w:rPr>
                <w:spacing w:val="-4"/>
              </w:rPr>
              <w:t xml:space="preserve"> of the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Pr="00F55C74" w:rsidRDefault="007C26A1">
            <w:pPr>
              <w:pStyle w:val="Questions"/>
              <w:rPr>
                <w:spacing w:val="-4"/>
              </w:rPr>
            </w:pPr>
            <w:r w:rsidRPr="00F55C74">
              <w:rPr>
                <w:spacing w:val="-4"/>
              </w:rPr>
              <w:t xml:space="preserve">Civil Rights Act of 1964 as amended? (A) Color, (B) Religion, (C) Age, (D) Sex, (E) National </w:t>
            </w:r>
            <w:r w:rsidR="00F55C74">
              <w:rPr>
                <w:spacing w:val="-4"/>
              </w:rPr>
              <w:t>origin</w:t>
            </w:r>
            <w:r w:rsidR="00F55C74">
              <w:rPr>
                <w:spacing w:val="-4"/>
              </w:rP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F55C74">
            <w:pPr>
              <w:pStyle w:val="TF"/>
            </w:pPr>
            <w:r>
              <w:t>C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F55C74">
            <w:pPr>
              <w:pStyle w:val="Numbers"/>
            </w:pPr>
            <w:r>
              <w:t>2.</w:t>
            </w: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3.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Which of the following acts covers employee pension and welfare plans? (A) Federal </w:t>
            </w:r>
            <w:proofErr w:type="spellStart"/>
            <w:r>
              <w:t>Unemploy</w:t>
            </w:r>
            <w:proofErr w:type="spellEnd"/>
            <w:r>
              <w:t>-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proofErr w:type="spellStart"/>
            <w:r>
              <w:t>ment</w:t>
            </w:r>
            <w:proofErr w:type="spellEnd"/>
            <w:r>
              <w:t xml:space="preserve"> Tax Act, (B) Federal Insurance Contributions Act, (C) Age Discrimination in Employment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Act, (D) Family and Medical Leave Act, (E) Employee Retirement Income Security Act</w:t>
            </w:r>
            <w:r w:rsidR="00F17596">
              <w:t>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E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3.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4.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Medicare is a two-part health insurance program that was part of an amendment to what act?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 xml:space="preserve">(A) Federal Insurance Contributions Act, (B) Federal Income Tax Withholding Law, (C) Federal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Unemployment Tax Act, (D) Age Discrimination in Employment Act, (E) Fair Labor Standards Act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A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4.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5.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Which of the following statements is </w:t>
            </w:r>
            <w:r>
              <w:rPr>
                <w:rFonts w:ascii="Palatino-Italic" w:hAnsi="Palatino-Italic"/>
                <w:i/>
                <w:iCs/>
              </w:rPr>
              <w:t xml:space="preserve">not </w:t>
            </w:r>
            <w:r>
              <w:t>a provision of ERISA? (A) ERISA applies to pension and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welfare plans established by any employer engaged in commerce. (B) ERISA establishes minimum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vesting schedules that protect the workers’ benefits. (C) ERISA provides that all employees are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eligible to set up their own individual retirement accounts. (D) ERISA requires each employer to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establish a pension plan. (E) All of the above are provisions of ERISA.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D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5.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Which of the following acts deals with the minimum wage paid to laborers for contractors who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 xml:space="preserve">supply materials to any agency of the </w:t>
            </w:r>
            <w:smartTag w:uri="urn:schemas-microsoft-com:office:smarttags" w:element="place">
              <w:smartTag w:uri="urn:schemas-microsoft-com:office:smarttags" w:element="country-region">
                <w:r>
                  <w:t>United States</w:t>
                </w:r>
              </w:smartTag>
            </w:smartTag>
            <w:r>
              <w:t xml:space="preserve">? (A) Davis-Bacon, (B) Walsh-Healey Public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 xml:space="preserve">Contracts, (C) Federal Insurance Contributions, (D) McNamara-O’Hara Service Contract, (E) None 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of these.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B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6.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7.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>Which of the following forms is used to complete each employee’s Form W-2, Wage and Tax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Statement? (A) Payroll register, (B) Employee’s paycheck, (C) Change in payroll rate form,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(D) Employee’s individual retirement account, (E) Employee’s earnings record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E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7.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79" w:type="dxa"/>
          </w:tcPr>
          <w:p w:rsidR="007C26A1" w:rsidRDefault="007C26A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  <w:spacing w:before="40"/>
            </w:pPr>
            <w:r>
              <w:t xml:space="preserve">Which of the following items does </w:t>
            </w:r>
            <w:r>
              <w:rPr>
                <w:rFonts w:ascii="Palatino-Italic" w:hAnsi="Palatino-Italic"/>
                <w:i/>
                <w:iCs/>
              </w:rPr>
              <w:t xml:space="preserve">not </w:t>
            </w:r>
            <w:r>
              <w:t>always appear on both the payroll register and the employee</w:t>
            </w:r>
            <w:r w:rsidR="00F65804">
              <w:t>’</w:t>
            </w:r>
            <w:r>
              <w:t>s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  <w:spacing w:before="40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  <w:spacing w:before="40"/>
            </w:pPr>
          </w:p>
        </w:tc>
        <w:tc>
          <w:tcPr>
            <w:tcW w:w="326" w:type="dxa"/>
            <w:tcBorders>
              <w:top w:val="single" w:sz="4" w:space="0" w:color="auto"/>
            </w:tcBorders>
          </w:tcPr>
          <w:p w:rsidR="007C26A1" w:rsidRDefault="007C26A1">
            <w:pPr>
              <w:pStyle w:val="TF"/>
              <w:spacing w:before="40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earnings record in the weekly payroll recording? (A) Gross weekly pay, (B) Net amount of the pay-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check, (C) Federal income tax deducted, (D) Cumulative earnings, (E) All of the above appear on</w:t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</w:tcPr>
          <w:p w:rsidR="007C26A1" w:rsidRDefault="007C26A1">
            <w:pPr>
              <w:pStyle w:val="TF"/>
            </w:pP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</w:p>
        </w:tc>
        <w:tc>
          <w:tcPr>
            <w:tcW w:w="326" w:type="dxa"/>
          </w:tcPr>
          <w:p w:rsidR="007C26A1" w:rsidRDefault="007C26A1">
            <w:pPr>
              <w:pStyle w:val="TF"/>
            </w:pPr>
          </w:p>
        </w:tc>
      </w:tr>
      <w:tr w:rsidR="007C26A1">
        <w:tc>
          <w:tcPr>
            <w:tcW w:w="311" w:type="dxa"/>
          </w:tcPr>
          <w:p w:rsidR="007C26A1" w:rsidRDefault="007C26A1">
            <w:pPr>
              <w:pStyle w:val="Numbers"/>
            </w:pPr>
          </w:p>
        </w:tc>
        <w:tc>
          <w:tcPr>
            <w:tcW w:w="79" w:type="dxa"/>
          </w:tcPr>
          <w:p w:rsidR="007C26A1" w:rsidRDefault="007C26A1">
            <w:pPr>
              <w:pStyle w:val="Numbers"/>
              <w:rPr>
                <w:b w:val="0"/>
              </w:rPr>
            </w:pPr>
          </w:p>
        </w:tc>
        <w:tc>
          <w:tcPr>
            <w:tcW w:w="8145" w:type="dxa"/>
            <w:gridSpan w:val="2"/>
          </w:tcPr>
          <w:p w:rsidR="007C26A1" w:rsidRDefault="007C26A1">
            <w:pPr>
              <w:pStyle w:val="Questions"/>
            </w:pPr>
            <w:r>
              <w:t>both records.</w:t>
            </w:r>
            <w:r>
              <w:tab/>
            </w:r>
          </w:p>
        </w:tc>
        <w:tc>
          <w:tcPr>
            <w:tcW w:w="157" w:type="dxa"/>
          </w:tcPr>
          <w:p w:rsidR="007C26A1" w:rsidRDefault="007C26A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  <w:r>
              <w:t>D</w:t>
            </w:r>
          </w:p>
        </w:tc>
        <w:tc>
          <w:tcPr>
            <w:tcW w:w="78" w:type="dxa"/>
          </w:tcPr>
          <w:p w:rsidR="007C26A1" w:rsidRDefault="007C26A1">
            <w:pPr>
              <w:pStyle w:val="text9"/>
            </w:pPr>
          </w:p>
        </w:tc>
        <w:tc>
          <w:tcPr>
            <w:tcW w:w="312" w:type="dxa"/>
          </w:tcPr>
          <w:p w:rsidR="007C26A1" w:rsidRDefault="007C26A1">
            <w:pPr>
              <w:pStyle w:val="Numbers"/>
            </w:pPr>
            <w:r>
              <w:t>8.</w:t>
            </w:r>
          </w:p>
        </w:tc>
        <w:tc>
          <w:tcPr>
            <w:tcW w:w="326" w:type="dxa"/>
            <w:tcBorders>
              <w:bottom w:val="single" w:sz="4" w:space="0" w:color="auto"/>
            </w:tcBorders>
          </w:tcPr>
          <w:p w:rsidR="007C26A1" w:rsidRDefault="007C26A1">
            <w:pPr>
              <w:pStyle w:val="TF"/>
            </w:pPr>
          </w:p>
        </w:tc>
      </w:tr>
    </w:tbl>
    <w:p w:rsidR="007C26A1" w:rsidRPr="009D7B7C" w:rsidRDefault="007C26A1" w:rsidP="00A13701">
      <w:pPr>
        <w:pStyle w:val="4pt"/>
        <w:spacing w:line="240" w:lineRule="auto"/>
        <w:rPr>
          <w:sz w:val="20"/>
          <w:szCs w:val="20"/>
        </w:rPr>
      </w:pPr>
    </w:p>
    <w:sectPr w:rsidR="007C26A1" w:rsidRPr="009D7B7C" w:rsidSect="00A32AD0">
      <w:headerReference w:type="even" r:id="rId10"/>
      <w:footerReference w:type="even" r:id="rId11"/>
      <w:type w:val="continuous"/>
      <w:pgSz w:w="12240" w:h="15840" w:code="1"/>
      <w:pgMar w:top="1440" w:right="1440" w:bottom="1440" w:left="1440" w:header="720" w:footer="720" w:gutter="288"/>
      <w:pgNumType w:chapStyle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9FB" w:rsidRDefault="005749FB">
      <w:r>
        <w:separator/>
      </w:r>
    </w:p>
  </w:endnote>
  <w:endnote w:type="continuationSeparator" w:id="0">
    <w:p w:rsidR="005749FB" w:rsidRDefault="0057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1" w:rsidRDefault="007C26A1">
    <w:pPr>
      <w:pStyle w:val="Footer"/>
      <w:pBdr>
        <w:top w:val="none" w:sz="0" w:space="0" w:color="auto"/>
      </w:pBdr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1" w:rsidRPr="003B090D" w:rsidRDefault="00B560C5" w:rsidP="003B090D">
    <w:pPr>
      <w:pStyle w:val="Footer"/>
      <w:pBdr>
        <w:top w:val="none" w:sz="0" w:space="0" w:color="auto"/>
      </w:pBdr>
      <w:tabs>
        <w:tab w:val="clear" w:pos="8640"/>
        <w:tab w:val="right" w:pos="9360"/>
      </w:tabs>
      <w:rPr>
        <w:rStyle w:val="PageNumber"/>
        <w:rFonts w:cs="Arial"/>
        <w:sz w:val="20"/>
        <w:szCs w:val="20"/>
      </w:rPr>
    </w:pPr>
    <w:r w:rsidRPr="00B560C5">
      <w:rPr>
        <w:rFonts w:ascii="Arial Narrow" w:hAnsi="Arial Narrow"/>
        <w:spacing w:val="-2"/>
        <w:sz w:val="16"/>
        <w:szCs w:val="16"/>
      </w:rPr>
      <w:t>© 201</w:t>
    </w:r>
    <w:r w:rsidR="00A36884">
      <w:rPr>
        <w:rFonts w:ascii="Arial Narrow" w:hAnsi="Arial Narrow"/>
        <w:spacing w:val="-2"/>
        <w:sz w:val="16"/>
        <w:szCs w:val="16"/>
      </w:rPr>
      <w:t>2</w:t>
    </w:r>
    <w:r w:rsidRPr="00B560C5">
      <w:rPr>
        <w:rFonts w:ascii="Arial Narrow" w:hAnsi="Arial Narrow"/>
        <w:spacing w:val="-2"/>
        <w:sz w:val="16"/>
        <w:szCs w:val="16"/>
      </w:rPr>
      <w:t xml:space="preserve"> Cengage Learning. All Rights Reserved. May not be scanned, copied or duplicated, or posted to a publicly accessible website, in whole or in part.</w:t>
    </w:r>
    <w:r w:rsidRPr="00B560C5">
      <w:rPr>
        <w:rStyle w:val="PageNumber"/>
        <w:rFonts w:cs="Arial"/>
        <w:spacing w:val="-2"/>
        <w:sz w:val="20"/>
        <w:szCs w:val="20"/>
      </w:rPr>
      <w:tab/>
    </w:r>
    <w:r w:rsidR="003B090D" w:rsidRPr="003B090D">
      <w:rPr>
        <w:rStyle w:val="PageNumber"/>
        <w:rFonts w:cs="Arial"/>
        <w:sz w:val="20"/>
        <w:szCs w:val="20"/>
      </w:rPr>
      <w:t>ATS–</w:t>
    </w:r>
    <w:r w:rsidR="004C648B" w:rsidRPr="003B090D">
      <w:rPr>
        <w:rStyle w:val="PageNumber"/>
        <w:rFonts w:cs="Arial"/>
        <w:sz w:val="20"/>
        <w:szCs w:val="20"/>
      </w:rPr>
      <w:fldChar w:fldCharType="begin"/>
    </w:r>
    <w:r w:rsidR="003B090D" w:rsidRPr="003B090D">
      <w:rPr>
        <w:rStyle w:val="PageNumber"/>
        <w:rFonts w:cs="Arial"/>
        <w:sz w:val="20"/>
        <w:szCs w:val="20"/>
      </w:rPr>
      <w:instrText xml:space="preserve"> PAGE </w:instrText>
    </w:r>
    <w:r w:rsidR="004C648B" w:rsidRPr="003B090D">
      <w:rPr>
        <w:rStyle w:val="PageNumber"/>
        <w:rFonts w:cs="Arial"/>
        <w:sz w:val="20"/>
        <w:szCs w:val="20"/>
      </w:rPr>
      <w:fldChar w:fldCharType="separate"/>
    </w:r>
    <w:r w:rsidR="00A36884">
      <w:rPr>
        <w:rStyle w:val="PageNumber"/>
        <w:rFonts w:cs="Arial"/>
        <w:noProof/>
        <w:sz w:val="20"/>
        <w:szCs w:val="20"/>
      </w:rPr>
      <w:t>1</w:t>
    </w:r>
    <w:r w:rsidR="004C648B" w:rsidRPr="003B090D">
      <w:rPr>
        <w:rStyle w:val="PageNumber"/>
        <w:rFonts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1" w:rsidRPr="00B560C5" w:rsidRDefault="00B560C5" w:rsidP="00B560C5">
    <w:pPr>
      <w:pStyle w:val="Footer"/>
      <w:pBdr>
        <w:top w:val="none" w:sz="0" w:space="0" w:color="auto"/>
      </w:pBdr>
      <w:jc w:val="right"/>
      <w:rPr>
        <w:rStyle w:val="PageNumber"/>
        <w:rFonts w:ascii="Times New Roman" w:hAnsi="Times New Roman"/>
        <w:spacing w:val="-2"/>
        <w:sz w:val="24"/>
      </w:rPr>
    </w:pPr>
    <w:r w:rsidRPr="00B560C5">
      <w:rPr>
        <w:rFonts w:ascii="Arial Narrow" w:hAnsi="Arial Narrow"/>
        <w:spacing w:val="-2"/>
        <w:sz w:val="16"/>
        <w:szCs w:val="16"/>
      </w:rPr>
      <w:t>© 201</w:t>
    </w:r>
    <w:r w:rsidR="00A36884">
      <w:rPr>
        <w:rFonts w:ascii="Arial Narrow" w:hAnsi="Arial Narrow"/>
        <w:spacing w:val="-2"/>
        <w:sz w:val="16"/>
        <w:szCs w:val="16"/>
      </w:rPr>
      <w:t>2</w:t>
    </w:r>
    <w:r w:rsidRPr="00B560C5">
      <w:rPr>
        <w:rFonts w:ascii="Arial Narrow" w:hAnsi="Arial Narrow"/>
        <w:spacing w:val="-2"/>
        <w:sz w:val="16"/>
        <w:szCs w:val="16"/>
      </w:rPr>
      <w:t xml:space="preserve">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9FB" w:rsidRDefault="005749FB">
      <w:r>
        <w:separator/>
      </w:r>
    </w:p>
  </w:footnote>
  <w:footnote w:type="continuationSeparator" w:id="0">
    <w:p w:rsidR="005749FB" w:rsidRDefault="00574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1" w:rsidRDefault="007C26A1">
    <w:pPr>
      <w:pStyle w:val="Header"/>
      <w:tabs>
        <w:tab w:val="clear" w:pos="8640"/>
        <w:tab w:val="right" w:pos="9630"/>
      </w:tabs>
      <w:rPr>
        <w:sz w:val="18"/>
      </w:rPr>
    </w:pPr>
    <w:r>
      <w:rPr>
        <w:rStyle w:val="PageNumber"/>
      </w:rPr>
      <w:t>AT–</w:t>
    </w:r>
    <w:r w:rsidR="004C648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C648B">
      <w:rPr>
        <w:rStyle w:val="PageNumber"/>
      </w:rPr>
      <w:fldChar w:fldCharType="separate"/>
    </w:r>
    <w:r>
      <w:rPr>
        <w:rStyle w:val="PageNumber"/>
        <w:noProof/>
      </w:rPr>
      <w:t>2</w:t>
    </w:r>
    <w:r w:rsidR="004C648B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  <w:b/>
        <w:bCs/>
      </w:rPr>
      <w:t>Chapter 1</w:t>
    </w:r>
    <w:r>
      <w:rPr>
        <w:rStyle w:val="PageNumber"/>
      </w:rPr>
      <w:t>/Achievement Test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6A1" w:rsidRPr="003B090D" w:rsidRDefault="003B090D" w:rsidP="003B090D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 w:rsidRPr="003B090D">
      <w:rPr>
        <w:rFonts w:ascii="Arial" w:hAnsi="Arial" w:cs="Arial"/>
        <w:sz w:val="20"/>
        <w:szCs w:val="20"/>
      </w:rPr>
      <w:t>ATS</w:t>
    </w:r>
    <w:r w:rsidRPr="003B090D">
      <w:rPr>
        <w:rStyle w:val="PageNumber"/>
        <w:rFonts w:cs="Arial"/>
        <w:sz w:val="20"/>
        <w:szCs w:val="20"/>
      </w:rPr>
      <w:t>–</w:t>
    </w:r>
    <w:r w:rsidR="004C648B" w:rsidRPr="003B090D">
      <w:rPr>
        <w:rStyle w:val="PageNumber"/>
        <w:rFonts w:cs="Arial"/>
        <w:sz w:val="20"/>
        <w:szCs w:val="20"/>
      </w:rPr>
      <w:fldChar w:fldCharType="begin"/>
    </w:r>
    <w:r w:rsidRPr="003B090D">
      <w:rPr>
        <w:rStyle w:val="PageNumber"/>
        <w:rFonts w:cs="Arial"/>
        <w:sz w:val="20"/>
        <w:szCs w:val="20"/>
      </w:rPr>
      <w:instrText xml:space="preserve"> PAGE </w:instrText>
    </w:r>
    <w:r w:rsidR="004C648B" w:rsidRPr="003B090D">
      <w:rPr>
        <w:rStyle w:val="PageNumber"/>
        <w:rFonts w:cs="Arial"/>
        <w:sz w:val="20"/>
        <w:szCs w:val="20"/>
      </w:rPr>
      <w:fldChar w:fldCharType="separate"/>
    </w:r>
    <w:r w:rsidR="00A36884">
      <w:rPr>
        <w:rStyle w:val="PageNumber"/>
        <w:rFonts w:cs="Arial"/>
        <w:noProof/>
        <w:sz w:val="20"/>
        <w:szCs w:val="20"/>
      </w:rPr>
      <w:t>2</w:t>
    </w:r>
    <w:r w:rsidR="004C648B" w:rsidRPr="003B090D">
      <w:rPr>
        <w:rStyle w:val="PageNumber"/>
        <w:rFonts w:cs="Arial"/>
        <w:sz w:val="20"/>
        <w:szCs w:val="20"/>
      </w:rPr>
      <w:fldChar w:fldCharType="end"/>
    </w:r>
    <w:r w:rsidRPr="003B090D">
      <w:rPr>
        <w:rStyle w:val="PageNumber"/>
        <w:rFonts w:cs="Arial"/>
        <w:sz w:val="20"/>
        <w:szCs w:val="20"/>
      </w:rPr>
      <w:tab/>
    </w:r>
    <w:r w:rsidRPr="003B090D">
      <w:rPr>
        <w:rStyle w:val="PageNumber"/>
        <w:rFonts w:cs="Arial"/>
        <w:sz w:val="20"/>
        <w:szCs w:val="20"/>
      </w:rPr>
      <w:tab/>
    </w:r>
    <w:r w:rsidRPr="003B090D">
      <w:rPr>
        <w:rStyle w:val="PageNumber"/>
        <w:rFonts w:cs="Arial"/>
        <w:b/>
        <w:sz w:val="20"/>
        <w:szCs w:val="20"/>
      </w:rPr>
      <w:t>Chapter 1</w:t>
    </w:r>
    <w:r w:rsidR="00E25F79">
      <w:rPr>
        <w:rStyle w:val="PageNumber"/>
        <w:rFonts w:cs="Arial"/>
        <w:sz w:val="20"/>
        <w:szCs w:val="20"/>
      </w:rPr>
      <w:t>/Achievement Test Solutions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053"/>
    <w:rsid w:val="0000600E"/>
    <w:rsid w:val="00060552"/>
    <w:rsid w:val="001C0147"/>
    <w:rsid w:val="00201653"/>
    <w:rsid w:val="002460E8"/>
    <w:rsid w:val="00312547"/>
    <w:rsid w:val="00380087"/>
    <w:rsid w:val="00386065"/>
    <w:rsid w:val="003912F0"/>
    <w:rsid w:val="003B090D"/>
    <w:rsid w:val="003D5B15"/>
    <w:rsid w:val="003F57A9"/>
    <w:rsid w:val="00483C5D"/>
    <w:rsid w:val="004B1278"/>
    <w:rsid w:val="004C31A7"/>
    <w:rsid w:val="004C648B"/>
    <w:rsid w:val="004D5795"/>
    <w:rsid w:val="0051106A"/>
    <w:rsid w:val="0055450E"/>
    <w:rsid w:val="005749FB"/>
    <w:rsid w:val="00582E8D"/>
    <w:rsid w:val="005861F2"/>
    <w:rsid w:val="005B695D"/>
    <w:rsid w:val="00622EE7"/>
    <w:rsid w:val="00664E9A"/>
    <w:rsid w:val="00674BC9"/>
    <w:rsid w:val="00690CB3"/>
    <w:rsid w:val="006B1BE7"/>
    <w:rsid w:val="006D626F"/>
    <w:rsid w:val="006E0FB7"/>
    <w:rsid w:val="007C26A1"/>
    <w:rsid w:val="007D5348"/>
    <w:rsid w:val="007F7B3F"/>
    <w:rsid w:val="00800D70"/>
    <w:rsid w:val="008522A3"/>
    <w:rsid w:val="00896D8B"/>
    <w:rsid w:val="008C2A5A"/>
    <w:rsid w:val="0090432A"/>
    <w:rsid w:val="00963945"/>
    <w:rsid w:val="009760E9"/>
    <w:rsid w:val="009C3BB4"/>
    <w:rsid w:val="009D142E"/>
    <w:rsid w:val="009D7B7C"/>
    <w:rsid w:val="009E0135"/>
    <w:rsid w:val="009E7DB4"/>
    <w:rsid w:val="009F7C47"/>
    <w:rsid w:val="00A13701"/>
    <w:rsid w:val="00A25063"/>
    <w:rsid w:val="00A2792F"/>
    <w:rsid w:val="00A32AD0"/>
    <w:rsid w:val="00A36884"/>
    <w:rsid w:val="00A6408F"/>
    <w:rsid w:val="00A9398D"/>
    <w:rsid w:val="00A97775"/>
    <w:rsid w:val="00B560C5"/>
    <w:rsid w:val="00B711F8"/>
    <w:rsid w:val="00B9452A"/>
    <w:rsid w:val="00BA7914"/>
    <w:rsid w:val="00BB568E"/>
    <w:rsid w:val="00C303FD"/>
    <w:rsid w:val="00C56E52"/>
    <w:rsid w:val="00CF0F5E"/>
    <w:rsid w:val="00D26586"/>
    <w:rsid w:val="00DF6288"/>
    <w:rsid w:val="00E1681C"/>
    <w:rsid w:val="00E25F79"/>
    <w:rsid w:val="00E31DCE"/>
    <w:rsid w:val="00E521D9"/>
    <w:rsid w:val="00E57C1C"/>
    <w:rsid w:val="00EB1053"/>
    <w:rsid w:val="00ED17D4"/>
    <w:rsid w:val="00F17596"/>
    <w:rsid w:val="00F55C74"/>
    <w:rsid w:val="00F569B7"/>
    <w:rsid w:val="00F65804"/>
    <w:rsid w:val="00FC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0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60E9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9760E9"/>
    <w:rPr>
      <w:rFonts w:ascii="Arial" w:hAnsi="Arial"/>
      <w:sz w:val="18"/>
    </w:rPr>
  </w:style>
  <w:style w:type="paragraph" w:customStyle="1" w:styleId="TestNo">
    <w:name w:val="Test No."/>
    <w:basedOn w:val="text9"/>
    <w:rsid w:val="009760E9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9760E9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9760E9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9760E9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9760E9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9760E9"/>
    <w:pPr>
      <w:spacing w:line="180" w:lineRule="exact"/>
    </w:pPr>
  </w:style>
  <w:style w:type="paragraph" w:customStyle="1" w:styleId="6pt">
    <w:name w:val="6 pt"/>
    <w:basedOn w:val="Normal"/>
    <w:rsid w:val="009760E9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9760E9"/>
    <w:pPr>
      <w:spacing w:line="80" w:lineRule="exact"/>
    </w:pPr>
    <w:rPr>
      <w:sz w:val="8"/>
    </w:rPr>
  </w:style>
  <w:style w:type="paragraph" w:styleId="Footer">
    <w:name w:val="footer"/>
    <w:basedOn w:val="Normal"/>
    <w:rsid w:val="009760E9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60E9"/>
    <w:rPr>
      <w:rFonts w:ascii="Arial" w:hAnsi="Arial"/>
      <w:sz w:val="16"/>
    </w:rPr>
  </w:style>
  <w:style w:type="paragraph" w:customStyle="1" w:styleId="Copyright">
    <w:name w:val="Copyright"/>
    <w:basedOn w:val="Normal"/>
    <w:rsid w:val="009760E9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9760E9"/>
    <w:pPr>
      <w:tabs>
        <w:tab w:val="left" w:pos="360"/>
      </w:tabs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9760E9"/>
    <w:rPr>
      <w:i/>
      <w:sz w:val="14"/>
    </w:rPr>
  </w:style>
  <w:style w:type="paragraph" w:customStyle="1" w:styleId="Date1">
    <w:name w:val="Date1"/>
    <w:basedOn w:val="Normal"/>
    <w:rsid w:val="009760E9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9760E9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9760E9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9760E9"/>
    <w:rPr>
      <w:sz w:val="20"/>
    </w:rPr>
  </w:style>
  <w:style w:type="paragraph" w:customStyle="1" w:styleId="Directions">
    <w:name w:val="Directions"/>
    <w:basedOn w:val="Normal"/>
    <w:rsid w:val="009760E9"/>
    <w:pPr>
      <w:tabs>
        <w:tab w:val="left" w:pos="360"/>
      </w:tabs>
      <w:jc w:val="both"/>
    </w:pPr>
    <w:rPr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0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60E9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9760E9"/>
    <w:rPr>
      <w:rFonts w:ascii="Arial" w:hAnsi="Arial"/>
      <w:sz w:val="18"/>
    </w:rPr>
  </w:style>
  <w:style w:type="paragraph" w:customStyle="1" w:styleId="TestNo">
    <w:name w:val="Test No."/>
    <w:basedOn w:val="text9"/>
    <w:rsid w:val="009760E9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9760E9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9760E9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9760E9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9760E9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9760E9"/>
    <w:pPr>
      <w:spacing w:line="180" w:lineRule="exact"/>
    </w:pPr>
  </w:style>
  <w:style w:type="paragraph" w:customStyle="1" w:styleId="6pt">
    <w:name w:val="6 pt"/>
    <w:basedOn w:val="Normal"/>
    <w:rsid w:val="009760E9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9760E9"/>
    <w:pPr>
      <w:spacing w:line="80" w:lineRule="exact"/>
    </w:pPr>
    <w:rPr>
      <w:sz w:val="8"/>
    </w:rPr>
  </w:style>
  <w:style w:type="paragraph" w:styleId="Footer">
    <w:name w:val="footer"/>
    <w:basedOn w:val="Normal"/>
    <w:rsid w:val="009760E9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60E9"/>
    <w:rPr>
      <w:rFonts w:ascii="Arial" w:hAnsi="Arial"/>
      <w:sz w:val="16"/>
    </w:rPr>
  </w:style>
  <w:style w:type="paragraph" w:customStyle="1" w:styleId="Copyright">
    <w:name w:val="Copyright"/>
    <w:basedOn w:val="Normal"/>
    <w:rsid w:val="009760E9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9760E9"/>
    <w:pPr>
      <w:tabs>
        <w:tab w:val="left" w:pos="360"/>
      </w:tabs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9760E9"/>
    <w:rPr>
      <w:i/>
      <w:sz w:val="14"/>
    </w:rPr>
  </w:style>
  <w:style w:type="paragraph" w:customStyle="1" w:styleId="Date1">
    <w:name w:val="Date1"/>
    <w:basedOn w:val="Normal"/>
    <w:rsid w:val="009760E9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9760E9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9760E9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9760E9"/>
    <w:rPr>
      <w:sz w:val="20"/>
    </w:rPr>
  </w:style>
  <w:style w:type="paragraph" w:customStyle="1" w:styleId="Directions">
    <w:name w:val="Directions"/>
    <w:basedOn w:val="Normal"/>
    <w:rsid w:val="009760E9"/>
    <w:pPr>
      <w:tabs>
        <w:tab w:val="left" w:pos="360"/>
      </w:tabs>
      <w:jc w:val="both"/>
    </w:pPr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 for Achievement Test 1</vt:lpstr>
    </vt:vector>
  </TitlesOfParts>
  <Company>Kerr's Computer Works</Company>
  <LinksUpToDate>false</LinksUpToDate>
  <CharactersWithSpaces>7294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 for Achievement Test 1</dc:title>
  <dc:subject>Payroll Accounting by Bieg, 2007 edition</dc:subject>
  <dc:creator>Cindy Kerr</dc:creator>
  <cp:lastModifiedBy>Amy Cole</cp:lastModifiedBy>
  <cp:revision>2</cp:revision>
  <cp:lastPrinted>2009-09-28T14:29:00Z</cp:lastPrinted>
  <dcterms:created xsi:type="dcterms:W3CDTF">2011-07-18T13:05:00Z</dcterms:created>
  <dcterms:modified xsi:type="dcterms:W3CDTF">2011-07-18T13:05:00Z</dcterms:modified>
</cp:coreProperties>
</file>