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0F44" w:rsidRDefault="00400F44">
      <w:pPr>
        <w:pStyle w:val="Heading1"/>
      </w:pPr>
      <w:bookmarkStart w:id="0" w:name="_GoBack"/>
      <w:bookmarkEnd w:id="0"/>
      <w:r>
        <w:t>EXAMINATION QUESTIONS</w:t>
      </w:r>
    </w:p>
    <w:p w:rsidR="002A4325" w:rsidRDefault="00400F44">
      <w:pPr>
        <w:pStyle w:val="Text"/>
      </w:pPr>
      <w:r>
        <w:t xml:space="preserve">To aid instructors using </w:t>
      </w:r>
      <w:r>
        <w:rPr>
          <w:i/>
        </w:rPr>
        <w:t>Payroll Accounting</w:t>
      </w:r>
      <w:r>
        <w:t>, we have provided a section of examin</w:t>
      </w:r>
      <w:r>
        <w:t>a</w:t>
      </w:r>
      <w:r>
        <w:t>tion questions in this manual. The section contains true-false and multiple-choice questions for Chapter 1, with the addition of short problems for Chapters 2, 3, 4, 5, and 6, arranged according to the presentation of the subject matter within these chapters of the textbook.</w:t>
      </w:r>
      <w:r>
        <w:tab/>
      </w:r>
    </w:p>
    <w:p w:rsidR="00400F44" w:rsidRDefault="002A4325">
      <w:pPr>
        <w:pStyle w:val="Text"/>
      </w:pPr>
      <w:r>
        <w:tab/>
      </w:r>
      <w:r w:rsidR="00400F44">
        <w:t>There is a sufficient number of test questions so that you may vary your exam</w:t>
      </w:r>
      <w:r w:rsidR="00400F44">
        <w:t>i</w:t>
      </w:r>
      <w:r w:rsidR="00400F44">
        <w:t>nations from semester to semester or prepare different examinations for each section of the course you may be teaching. Each of the true-false and multiple-choice que</w:t>
      </w:r>
      <w:r w:rsidR="00400F44">
        <w:t>s</w:t>
      </w:r>
      <w:r w:rsidR="00400F44">
        <w:t>tions is preceded by a letter answer to the question and a page reference to the tex</w:t>
      </w:r>
      <w:r w:rsidR="00400F44">
        <w:t>t</w:t>
      </w:r>
      <w:r w:rsidR="00400F44">
        <w:t>book page upon which the answer may be found.</w:t>
      </w:r>
    </w:p>
    <w:p w:rsidR="00400F44" w:rsidRDefault="00400F44" w:rsidP="002A4325">
      <w:pPr>
        <w:pStyle w:val="Heading2"/>
        <w:spacing w:before="480"/>
      </w:pPr>
      <w:r>
        <w:t>CHAPTER 1</w:t>
      </w:r>
    </w:p>
    <w:p w:rsidR="00400F44" w:rsidRDefault="00400F44">
      <w:pPr>
        <w:pStyle w:val="Heading2toppage"/>
      </w:pPr>
      <w:r>
        <w:t>True-False Questions</w:t>
      </w:r>
    </w:p>
    <w:tbl>
      <w:tblPr>
        <w:tblW w:w="0" w:type="auto"/>
        <w:tblLayout w:type="fixed"/>
        <w:tblLook w:val="0000"/>
      </w:tblPr>
      <w:tblGrid>
        <w:gridCol w:w="1548"/>
        <w:gridCol w:w="7740"/>
      </w:tblGrid>
      <w:tr w:rsidR="00400F44" w:rsidTr="00235C01">
        <w:tc>
          <w:tcPr>
            <w:tcW w:w="1548" w:type="dxa"/>
          </w:tcPr>
          <w:p w:rsidR="00400F44" w:rsidRDefault="00400F44">
            <w:pPr>
              <w:pStyle w:val="TFwnumbers"/>
            </w:pPr>
            <w:r>
              <w:t>T</w:t>
            </w:r>
            <w:r>
              <w:tab/>
            </w:r>
            <w:r>
              <w:rPr>
                <w:b/>
                <w:bCs/>
              </w:rPr>
              <w:t>1.</w:t>
            </w:r>
          </w:p>
          <w:p w:rsidR="00400F44" w:rsidRDefault="00400F44" w:rsidP="002A4325">
            <w:pPr>
              <w:pStyle w:val="TFwnumbers"/>
            </w:pPr>
            <w:r>
              <w:t>1–</w:t>
            </w:r>
            <w:r w:rsidR="002A4325">
              <w:t>3</w:t>
            </w:r>
          </w:p>
        </w:tc>
        <w:tc>
          <w:tcPr>
            <w:tcW w:w="7740" w:type="dxa"/>
          </w:tcPr>
          <w:p w:rsidR="00400F44" w:rsidRDefault="00E47E2D" w:rsidP="00C070F5">
            <w:pPr>
              <w:pStyle w:val="TFText"/>
              <w:spacing w:after="100"/>
            </w:pPr>
            <w:r>
              <w:t xml:space="preserve">The </w:t>
            </w:r>
            <w:r w:rsidR="0010001D">
              <w:t>current</w:t>
            </w:r>
            <w:r w:rsidR="00400F44">
              <w:t xml:space="preserve"> minimum wage set b</w:t>
            </w:r>
            <w:r>
              <w:t>y</w:t>
            </w:r>
            <w:r w:rsidR="0010001D">
              <w:t xml:space="preserve"> the Fair Labor Standards Act i</w:t>
            </w:r>
            <w:r w:rsidR="001715B8">
              <w:t>s $7.25</w:t>
            </w:r>
            <w:r w:rsidR="00400F44">
              <w:t xml:space="preserve"> per hour.</w:t>
            </w:r>
          </w:p>
        </w:tc>
      </w:tr>
      <w:tr w:rsidR="00400F44" w:rsidTr="00235C01">
        <w:tc>
          <w:tcPr>
            <w:tcW w:w="1548" w:type="dxa"/>
          </w:tcPr>
          <w:p w:rsidR="00400F44" w:rsidRDefault="00400F44">
            <w:pPr>
              <w:pStyle w:val="TFwnumbers"/>
            </w:pPr>
            <w:r>
              <w:t>F</w:t>
            </w:r>
            <w:r>
              <w:tab/>
            </w:r>
            <w:r>
              <w:rPr>
                <w:b/>
                <w:bCs/>
              </w:rPr>
              <w:t>2.</w:t>
            </w:r>
          </w:p>
          <w:p w:rsidR="00400F44" w:rsidRDefault="00400F44" w:rsidP="002A4325">
            <w:pPr>
              <w:pStyle w:val="TFwnumbers"/>
            </w:pPr>
            <w:r>
              <w:t>1–</w:t>
            </w:r>
            <w:r w:rsidR="002A4325">
              <w:t>3</w:t>
            </w:r>
          </w:p>
        </w:tc>
        <w:tc>
          <w:tcPr>
            <w:tcW w:w="7740" w:type="dxa"/>
          </w:tcPr>
          <w:p w:rsidR="00400F44" w:rsidRDefault="00400F44" w:rsidP="00C070F5">
            <w:pPr>
              <w:pStyle w:val="TFText"/>
              <w:spacing w:after="100"/>
              <w:jc w:val="left"/>
            </w:pPr>
            <w:r>
              <w:t>The FLSA imposes no recordkeeping requirements on employers.</w:t>
            </w:r>
          </w:p>
        </w:tc>
      </w:tr>
      <w:tr w:rsidR="00400F44" w:rsidTr="00235C01">
        <w:tc>
          <w:tcPr>
            <w:tcW w:w="1548" w:type="dxa"/>
          </w:tcPr>
          <w:p w:rsidR="00400F44" w:rsidRDefault="00400F44">
            <w:pPr>
              <w:pStyle w:val="TFwnumbers"/>
            </w:pPr>
            <w:r>
              <w:t>T</w:t>
            </w:r>
            <w:r>
              <w:tab/>
            </w:r>
            <w:r>
              <w:rPr>
                <w:b/>
                <w:bCs/>
              </w:rPr>
              <w:t>3.</w:t>
            </w:r>
          </w:p>
          <w:p w:rsidR="00400F44" w:rsidRDefault="00400F44" w:rsidP="002A4325">
            <w:pPr>
              <w:pStyle w:val="TFwnumbers"/>
            </w:pPr>
            <w:r>
              <w:t>1–</w:t>
            </w:r>
            <w:r w:rsidR="002A4325">
              <w:t>3</w:t>
            </w:r>
          </w:p>
        </w:tc>
        <w:tc>
          <w:tcPr>
            <w:tcW w:w="7740" w:type="dxa"/>
          </w:tcPr>
          <w:p w:rsidR="00400F44" w:rsidRDefault="00400F44" w:rsidP="00C070F5">
            <w:pPr>
              <w:pStyle w:val="TFText"/>
              <w:spacing w:after="100"/>
            </w:pPr>
            <w:r>
              <w:t xml:space="preserve">The employer is required by the FLSA to display a poster that informs employees of </w:t>
            </w:r>
            <w:r w:rsidR="000D01C5">
              <w:t>the provisions of the law</w:t>
            </w:r>
            <w:r>
              <w:t>.</w:t>
            </w:r>
          </w:p>
        </w:tc>
      </w:tr>
      <w:tr w:rsidR="00400F44" w:rsidTr="00235C01">
        <w:tc>
          <w:tcPr>
            <w:tcW w:w="1548" w:type="dxa"/>
          </w:tcPr>
          <w:p w:rsidR="00400F44" w:rsidRDefault="00400F44">
            <w:pPr>
              <w:pStyle w:val="TFwnumbers"/>
            </w:pPr>
            <w:r>
              <w:t>F</w:t>
            </w:r>
            <w:r>
              <w:tab/>
            </w:r>
            <w:r>
              <w:rPr>
                <w:b/>
                <w:bCs/>
              </w:rPr>
              <w:t>4.</w:t>
            </w:r>
          </w:p>
          <w:p w:rsidR="00400F44" w:rsidRDefault="00400F44" w:rsidP="002A4325">
            <w:pPr>
              <w:pStyle w:val="TFwnumbers"/>
            </w:pPr>
            <w:r>
              <w:t>1–</w:t>
            </w:r>
            <w:r w:rsidR="002A4325">
              <w:t>3</w:t>
            </w:r>
          </w:p>
        </w:tc>
        <w:tc>
          <w:tcPr>
            <w:tcW w:w="7740" w:type="dxa"/>
          </w:tcPr>
          <w:p w:rsidR="00ED41CB" w:rsidRDefault="00400F44" w:rsidP="00C070F5">
            <w:pPr>
              <w:pStyle w:val="TFText"/>
              <w:spacing w:after="100"/>
            </w:pPr>
            <w:r>
              <w:t>All states have set their minimum wage to be the same as the federal government.</w:t>
            </w:r>
          </w:p>
        </w:tc>
      </w:tr>
      <w:tr w:rsidR="002B0FE3" w:rsidTr="00235C01">
        <w:tc>
          <w:tcPr>
            <w:tcW w:w="1548" w:type="dxa"/>
          </w:tcPr>
          <w:p w:rsidR="002B0FE3" w:rsidRDefault="002B0FE3" w:rsidP="00F32E60">
            <w:pPr>
              <w:pStyle w:val="TFwnumbers"/>
            </w:pPr>
            <w:r>
              <w:t>F</w:t>
            </w:r>
            <w:r>
              <w:tab/>
            </w:r>
            <w:r w:rsidRPr="002B0FE3">
              <w:rPr>
                <w:b/>
                <w:bCs/>
              </w:rPr>
              <w:t>5.</w:t>
            </w:r>
          </w:p>
          <w:p w:rsidR="002B0FE3" w:rsidRDefault="002B0FE3" w:rsidP="002A4325">
            <w:pPr>
              <w:pStyle w:val="TFwnumbers"/>
            </w:pPr>
            <w:r>
              <w:t>1–</w:t>
            </w:r>
            <w:r w:rsidR="002A4325">
              <w:t>4</w:t>
            </w:r>
          </w:p>
        </w:tc>
        <w:tc>
          <w:tcPr>
            <w:tcW w:w="7740" w:type="dxa"/>
          </w:tcPr>
          <w:p w:rsidR="002B0FE3" w:rsidRDefault="002B0FE3" w:rsidP="00C070F5">
            <w:pPr>
              <w:pStyle w:val="TFText"/>
              <w:spacing w:after="100"/>
            </w:pPr>
            <w:r>
              <w:t>Restrictions on the employment of child labor are established by the Federal Insurance Contribution</w:t>
            </w:r>
            <w:r w:rsidR="00D9634B">
              <w:t>s</w:t>
            </w:r>
            <w:r>
              <w:t xml:space="preserve"> Act.</w:t>
            </w:r>
          </w:p>
        </w:tc>
      </w:tr>
      <w:tr w:rsidR="002B0FE3" w:rsidTr="00235C01">
        <w:tc>
          <w:tcPr>
            <w:tcW w:w="1548" w:type="dxa"/>
          </w:tcPr>
          <w:p w:rsidR="002B0FE3" w:rsidRDefault="002B0FE3" w:rsidP="00F32E60">
            <w:pPr>
              <w:pStyle w:val="TFwnumbers"/>
            </w:pPr>
            <w:r>
              <w:t>F</w:t>
            </w:r>
            <w:r>
              <w:tab/>
            </w:r>
            <w:r w:rsidRPr="002B0FE3">
              <w:rPr>
                <w:b/>
                <w:bCs/>
              </w:rPr>
              <w:t>6.</w:t>
            </w:r>
          </w:p>
          <w:p w:rsidR="002B0FE3" w:rsidRDefault="002B0FE3" w:rsidP="002A4325">
            <w:pPr>
              <w:pStyle w:val="TFwnumbers"/>
            </w:pPr>
            <w:r>
              <w:t>1–</w:t>
            </w:r>
            <w:r w:rsidR="002A4325">
              <w:t>4</w:t>
            </w:r>
          </w:p>
        </w:tc>
        <w:tc>
          <w:tcPr>
            <w:tcW w:w="7740" w:type="dxa"/>
          </w:tcPr>
          <w:p w:rsidR="002B0FE3" w:rsidRDefault="002B0FE3" w:rsidP="00C070F5">
            <w:pPr>
              <w:pStyle w:val="TFText"/>
              <w:spacing w:after="100"/>
            </w:pPr>
            <w:r>
              <w:t xml:space="preserve">The FLSA provides health insurance for the aged and disabled </w:t>
            </w:r>
            <w:r>
              <w:br/>
              <w:t>(Medicare).</w:t>
            </w:r>
          </w:p>
        </w:tc>
      </w:tr>
      <w:tr w:rsidR="002B0FE3" w:rsidTr="00235C01">
        <w:tc>
          <w:tcPr>
            <w:tcW w:w="1548" w:type="dxa"/>
          </w:tcPr>
          <w:p w:rsidR="002B0FE3" w:rsidRDefault="002B0FE3" w:rsidP="00F32E60">
            <w:pPr>
              <w:pStyle w:val="TFwnumbers"/>
            </w:pPr>
            <w:r w:rsidRPr="002B0FE3">
              <w:br w:type="page"/>
            </w:r>
            <w:r>
              <w:t>T</w:t>
            </w:r>
            <w:r>
              <w:tab/>
            </w:r>
            <w:r w:rsidRPr="002B0FE3">
              <w:rPr>
                <w:b/>
                <w:bCs/>
              </w:rPr>
              <w:t>7.</w:t>
            </w:r>
          </w:p>
          <w:p w:rsidR="002B0FE3" w:rsidRDefault="002B0FE3" w:rsidP="002A4325">
            <w:pPr>
              <w:pStyle w:val="TFwnumbers"/>
            </w:pPr>
            <w:r>
              <w:t>1–</w:t>
            </w:r>
            <w:r w:rsidR="002A4325">
              <w:t>4</w:t>
            </w:r>
          </w:p>
        </w:tc>
        <w:tc>
          <w:tcPr>
            <w:tcW w:w="7740" w:type="dxa"/>
          </w:tcPr>
          <w:p w:rsidR="002B0FE3" w:rsidRDefault="002B0FE3" w:rsidP="00C070F5">
            <w:pPr>
              <w:pStyle w:val="TFText"/>
              <w:spacing w:after="100"/>
            </w:pPr>
            <w:r>
              <w:t>The tax paid to the federal government for unemployment taxes is used for paying state and federal administrative expenses of the u</w:t>
            </w:r>
            <w:r>
              <w:t>n</w:t>
            </w:r>
            <w:r>
              <w:t>employment program.</w:t>
            </w:r>
          </w:p>
        </w:tc>
      </w:tr>
      <w:tr w:rsidR="002B0FE3" w:rsidTr="00235C01">
        <w:tc>
          <w:tcPr>
            <w:tcW w:w="1548" w:type="dxa"/>
          </w:tcPr>
          <w:p w:rsidR="002B0FE3" w:rsidRDefault="002B0FE3" w:rsidP="00F32E60">
            <w:pPr>
              <w:pStyle w:val="TFwnumbers"/>
            </w:pPr>
            <w:r>
              <w:t>T</w:t>
            </w:r>
            <w:r>
              <w:tab/>
            </w:r>
            <w:r w:rsidRPr="002B0FE3">
              <w:rPr>
                <w:b/>
                <w:bCs/>
              </w:rPr>
              <w:t>8.</w:t>
            </w:r>
          </w:p>
          <w:p w:rsidR="002B0FE3" w:rsidRDefault="002B0FE3" w:rsidP="002A4325">
            <w:pPr>
              <w:pStyle w:val="TFwnumbers"/>
            </w:pPr>
            <w:r>
              <w:t>1–</w:t>
            </w:r>
            <w:r w:rsidR="002A4325">
              <w:t>4</w:t>
            </w:r>
          </w:p>
        </w:tc>
        <w:tc>
          <w:tcPr>
            <w:tcW w:w="7740" w:type="dxa"/>
          </w:tcPr>
          <w:p w:rsidR="002B0FE3" w:rsidRDefault="002B0FE3" w:rsidP="00C070F5">
            <w:pPr>
              <w:pStyle w:val="TFText"/>
              <w:spacing w:after="100"/>
            </w:pPr>
            <w:r>
              <w:t>The Self-Employment Contributions Act imposes a tax on the net ear</w:t>
            </w:r>
            <w:r>
              <w:t>n</w:t>
            </w:r>
            <w:r>
              <w:t>ings from self-employment derived by an individual from any trade or business.</w:t>
            </w:r>
          </w:p>
        </w:tc>
      </w:tr>
      <w:tr w:rsidR="002B0FE3" w:rsidTr="00235C01">
        <w:tc>
          <w:tcPr>
            <w:tcW w:w="1548" w:type="dxa"/>
          </w:tcPr>
          <w:p w:rsidR="002B0FE3" w:rsidRDefault="002B0FE3" w:rsidP="00F32E60">
            <w:pPr>
              <w:pStyle w:val="TFwnumbers"/>
            </w:pPr>
            <w:r>
              <w:t>F</w:t>
            </w:r>
            <w:r>
              <w:tab/>
            </w:r>
            <w:r w:rsidRPr="002B0FE3">
              <w:rPr>
                <w:b/>
                <w:bCs/>
              </w:rPr>
              <w:t>9.</w:t>
            </w:r>
          </w:p>
          <w:p w:rsidR="002B0FE3" w:rsidRDefault="002B0FE3" w:rsidP="002A4325">
            <w:pPr>
              <w:pStyle w:val="TFwnumbers"/>
            </w:pPr>
            <w:r>
              <w:t>1–</w:t>
            </w:r>
            <w:r w:rsidR="002A4325">
              <w:t>4</w:t>
            </w:r>
          </w:p>
        </w:tc>
        <w:tc>
          <w:tcPr>
            <w:tcW w:w="7740" w:type="dxa"/>
          </w:tcPr>
          <w:p w:rsidR="002B0FE3" w:rsidRDefault="002B0FE3" w:rsidP="00C070F5">
            <w:pPr>
              <w:pStyle w:val="TFText"/>
              <w:spacing w:after="100"/>
            </w:pPr>
            <w:r>
              <w:t>Each state imposes an in</w:t>
            </w:r>
            <w:r w:rsidR="0010001D">
              <w:t>come tax on employees that is 2 percent</w:t>
            </w:r>
            <w:r>
              <w:t xml:space="preserve"> of gross wages.</w:t>
            </w:r>
          </w:p>
        </w:tc>
      </w:tr>
      <w:tr w:rsidR="002B0FE3" w:rsidTr="00235C01">
        <w:tc>
          <w:tcPr>
            <w:tcW w:w="1548" w:type="dxa"/>
          </w:tcPr>
          <w:p w:rsidR="002B0FE3" w:rsidRDefault="002B0FE3" w:rsidP="00F32E60">
            <w:pPr>
              <w:pStyle w:val="TFwnumbers"/>
            </w:pPr>
            <w:r>
              <w:t>F</w:t>
            </w:r>
            <w:r>
              <w:tab/>
            </w:r>
            <w:r w:rsidRPr="002B0FE3">
              <w:rPr>
                <w:b/>
                <w:bCs/>
              </w:rPr>
              <w:t>10.</w:t>
            </w:r>
          </w:p>
          <w:p w:rsidR="002B0FE3" w:rsidRDefault="002B0FE3" w:rsidP="002A4325">
            <w:pPr>
              <w:pStyle w:val="TFwnumbers"/>
            </w:pPr>
            <w:r>
              <w:t>1–</w:t>
            </w:r>
            <w:r w:rsidR="002A4325">
              <w:t>4</w:t>
            </w:r>
          </w:p>
        </w:tc>
        <w:tc>
          <w:tcPr>
            <w:tcW w:w="7740" w:type="dxa"/>
          </w:tcPr>
          <w:p w:rsidR="002B0FE3" w:rsidRDefault="002B0FE3" w:rsidP="009E1837">
            <w:pPr>
              <w:pStyle w:val="TFText"/>
              <w:spacing w:after="100"/>
            </w:pPr>
            <w:r>
              <w:t>Only six states do not impose a state unemployment tax on employers in their state.</w:t>
            </w:r>
          </w:p>
        </w:tc>
      </w:tr>
      <w:tr w:rsidR="002B0FE3" w:rsidTr="00235C01">
        <w:tc>
          <w:tcPr>
            <w:tcW w:w="1548" w:type="dxa"/>
          </w:tcPr>
          <w:p w:rsidR="002B0FE3" w:rsidRDefault="002B0FE3" w:rsidP="00F32E60">
            <w:pPr>
              <w:pStyle w:val="TFwnumbers"/>
            </w:pPr>
            <w:r>
              <w:lastRenderedPageBreak/>
              <w:t>T</w:t>
            </w:r>
            <w:r>
              <w:tab/>
            </w:r>
            <w:r w:rsidRPr="001876D7">
              <w:rPr>
                <w:b/>
                <w:bCs/>
              </w:rPr>
              <w:t>11.</w:t>
            </w:r>
          </w:p>
          <w:p w:rsidR="002B0FE3" w:rsidRDefault="002B0FE3" w:rsidP="002A4325">
            <w:pPr>
              <w:pStyle w:val="TFwnumbers"/>
            </w:pPr>
            <w:r>
              <w:t>1–</w:t>
            </w:r>
            <w:r w:rsidR="002A4325">
              <w:t>6</w:t>
            </w:r>
          </w:p>
        </w:tc>
        <w:tc>
          <w:tcPr>
            <w:tcW w:w="7740" w:type="dxa"/>
          </w:tcPr>
          <w:p w:rsidR="002B0FE3" w:rsidRDefault="002B0FE3" w:rsidP="009E1837">
            <w:pPr>
              <w:pStyle w:val="TFText"/>
              <w:spacing w:after="100"/>
            </w:pPr>
            <w:r>
              <w:t>One of the provisions of coverage of the Civil Rights Act is that the employer must have 15 or more workers.</w:t>
            </w:r>
          </w:p>
        </w:tc>
      </w:tr>
      <w:tr w:rsidR="00F440D0" w:rsidTr="00235C01">
        <w:tc>
          <w:tcPr>
            <w:tcW w:w="1548" w:type="dxa"/>
          </w:tcPr>
          <w:p w:rsidR="00F440D0" w:rsidRPr="00F440D0" w:rsidRDefault="00F440D0" w:rsidP="00F32E60">
            <w:pPr>
              <w:pStyle w:val="TFwnumbers"/>
            </w:pPr>
            <w:r>
              <w:t>F</w:t>
            </w:r>
            <w:r>
              <w:tab/>
            </w:r>
            <w:r w:rsidRPr="00F440D0">
              <w:rPr>
                <w:b/>
                <w:bCs/>
              </w:rPr>
              <w:t>12.</w:t>
            </w:r>
          </w:p>
          <w:p w:rsidR="00F440D0" w:rsidRDefault="00F440D0" w:rsidP="002A4325">
            <w:pPr>
              <w:pStyle w:val="TFwnumbers"/>
            </w:pPr>
            <w:r>
              <w:t>1–</w:t>
            </w:r>
            <w:r w:rsidR="002A4325">
              <w:t>6</w:t>
            </w:r>
          </w:p>
        </w:tc>
        <w:tc>
          <w:tcPr>
            <w:tcW w:w="7740" w:type="dxa"/>
          </w:tcPr>
          <w:p w:rsidR="00F440D0" w:rsidRDefault="00F440D0" w:rsidP="009E1837">
            <w:pPr>
              <w:pStyle w:val="TFText"/>
              <w:spacing w:after="100"/>
            </w:pPr>
            <w:r>
              <w:t>Title VII of the Civil Rights Act protects all employees from arbitrary dismissal.</w:t>
            </w:r>
          </w:p>
        </w:tc>
      </w:tr>
      <w:tr w:rsidR="00F440D0" w:rsidTr="00235C01">
        <w:tc>
          <w:tcPr>
            <w:tcW w:w="1548" w:type="dxa"/>
          </w:tcPr>
          <w:p w:rsidR="00F440D0" w:rsidRDefault="00F440D0" w:rsidP="00F32E60">
            <w:pPr>
              <w:pStyle w:val="TFwnumbers"/>
            </w:pPr>
            <w:r>
              <w:t>T</w:t>
            </w:r>
            <w:r>
              <w:tab/>
            </w:r>
            <w:r w:rsidRPr="00F440D0">
              <w:rPr>
                <w:b/>
                <w:bCs/>
              </w:rPr>
              <w:t>13.</w:t>
            </w:r>
          </w:p>
          <w:p w:rsidR="00F440D0" w:rsidRDefault="00F440D0" w:rsidP="002A4325">
            <w:pPr>
              <w:pStyle w:val="TFwnumbers"/>
            </w:pPr>
            <w:r>
              <w:t>1–</w:t>
            </w:r>
            <w:r w:rsidR="002A4325">
              <w:t>6</w:t>
            </w:r>
          </w:p>
        </w:tc>
        <w:tc>
          <w:tcPr>
            <w:tcW w:w="7740" w:type="dxa"/>
          </w:tcPr>
          <w:p w:rsidR="00F440D0" w:rsidRDefault="00F440D0" w:rsidP="009E1837">
            <w:pPr>
              <w:pStyle w:val="TFText"/>
              <w:spacing w:after="100"/>
            </w:pPr>
            <w:r>
              <w:t>By the use of executive orders, the federal government has banned discrimination in employment on government contracts.</w:t>
            </w:r>
          </w:p>
        </w:tc>
      </w:tr>
      <w:tr w:rsidR="00F440D0" w:rsidTr="00235C01">
        <w:tc>
          <w:tcPr>
            <w:tcW w:w="1548" w:type="dxa"/>
          </w:tcPr>
          <w:p w:rsidR="00F440D0" w:rsidRDefault="00F440D0" w:rsidP="00F32E60">
            <w:pPr>
              <w:pStyle w:val="TFwnumbers"/>
            </w:pPr>
            <w:r>
              <w:t>T</w:t>
            </w:r>
            <w:r>
              <w:tab/>
            </w:r>
            <w:r w:rsidRPr="00F440D0">
              <w:rPr>
                <w:b/>
                <w:bCs/>
              </w:rPr>
              <w:t>14.</w:t>
            </w:r>
          </w:p>
          <w:p w:rsidR="00F440D0" w:rsidRDefault="00F440D0" w:rsidP="002A4325">
            <w:pPr>
              <w:pStyle w:val="TFwnumbers"/>
            </w:pPr>
            <w:r>
              <w:t>1–</w:t>
            </w:r>
            <w:r w:rsidR="002A4325">
              <w:t>6</w:t>
            </w:r>
          </w:p>
        </w:tc>
        <w:tc>
          <w:tcPr>
            <w:tcW w:w="7740" w:type="dxa"/>
          </w:tcPr>
          <w:p w:rsidR="00F440D0" w:rsidRDefault="00F440D0" w:rsidP="009E1837">
            <w:pPr>
              <w:pStyle w:val="TFText"/>
              <w:spacing w:after="100"/>
            </w:pPr>
            <w:r>
              <w:t>Employers not subject to Title VII coverage may come within the scope of the Civil Rights Act by reason of a contract or subcontract involving federal funds.</w:t>
            </w:r>
          </w:p>
        </w:tc>
      </w:tr>
      <w:tr w:rsidR="00F440D0" w:rsidTr="00235C01">
        <w:tc>
          <w:tcPr>
            <w:tcW w:w="1548" w:type="dxa"/>
          </w:tcPr>
          <w:p w:rsidR="00F440D0" w:rsidRDefault="00F440D0" w:rsidP="00F32E60">
            <w:pPr>
              <w:pStyle w:val="TFwnumbers"/>
            </w:pPr>
            <w:r>
              <w:t>T</w:t>
            </w:r>
            <w:r>
              <w:tab/>
            </w:r>
            <w:r w:rsidRPr="00F440D0">
              <w:rPr>
                <w:b/>
                <w:bCs/>
              </w:rPr>
              <w:t>15.</w:t>
            </w:r>
          </w:p>
          <w:p w:rsidR="00F440D0" w:rsidRDefault="00F440D0" w:rsidP="002A4325">
            <w:pPr>
              <w:pStyle w:val="TFwnumbers"/>
            </w:pPr>
            <w:r>
              <w:t>1–</w:t>
            </w:r>
            <w:r w:rsidR="002A4325">
              <w:t>6</w:t>
            </w:r>
          </w:p>
        </w:tc>
        <w:tc>
          <w:tcPr>
            <w:tcW w:w="7740" w:type="dxa"/>
          </w:tcPr>
          <w:p w:rsidR="00F440D0" w:rsidRDefault="00F440D0" w:rsidP="009E1837">
            <w:pPr>
              <w:pStyle w:val="TFText"/>
              <w:spacing w:after="100"/>
            </w:pPr>
            <w:r>
              <w:t>An exception to the protection that the Age Discrimination in Emplo</w:t>
            </w:r>
            <w:r>
              <w:t>y</w:t>
            </w:r>
            <w:r>
              <w:t>ment Act provides for all workers over 40 involves executives who are 65 or older and who have held high policy-making positions during the two-year period prior to retirement.</w:t>
            </w:r>
          </w:p>
        </w:tc>
      </w:tr>
      <w:tr w:rsidR="008F09DD" w:rsidTr="00235C01">
        <w:tc>
          <w:tcPr>
            <w:tcW w:w="1548" w:type="dxa"/>
          </w:tcPr>
          <w:p w:rsidR="008F09DD" w:rsidRDefault="008F09DD" w:rsidP="008F09DD">
            <w:pPr>
              <w:pStyle w:val="TFwnumbers"/>
            </w:pPr>
            <w:r>
              <w:t>T</w:t>
            </w:r>
            <w:r>
              <w:tab/>
            </w:r>
            <w:r>
              <w:rPr>
                <w:b/>
                <w:bCs/>
              </w:rPr>
              <w:t>16</w:t>
            </w:r>
            <w:r w:rsidRPr="00F440D0">
              <w:rPr>
                <w:b/>
                <w:bCs/>
              </w:rPr>
              <w:t>.</w:t>
            </w:r>
          </w:p>
          <w:p w:rsidR="008F09DD" w:rsidRDefault="008B3ABA" w:rsidP="002A4325">
            <w:pPr>
              <w:pStyle w:val="TFwnumbers"/>
            </w:pPr>
            <w:r>
              <w:t>1–</w:t>
            </w:r>
            <w:r w:rsidR="002A4325">
              <w:t>6</w:t>
            </w:r>
          </w:p>
        </w:tc>
        <w:tc>
          <w:tcPr>
            <w:tcW w:w="7740" w:type="dxa"/>
          </w:tcPr>
          <w:p w:rsidR="008F09DD" w:rsidRDefault="008F09DD" w:rsidP="009E1837">
            <w:pPr>
              <w:pStyle w:val="TFText"/>
              <w:spacing w:after="100"/>
            </w:pPr>
            <w:r>
              <w:t xml:space="preserve">Under the Civil Rights Act of 1964, the </w:t>
            </w:r>
            <w:smartTag w:uri="urn:schemas-microsoft-com:office:smarttags" w:element="place">
              <w:smartTag w:uri="urn:schemas-microsoft-com:office:smarttags" w:element="country-region">
                <w:r>
                  <w:t>U.S.</w:t>
                </w:r>
              </w:smartTag>
            </w:smartTag>
            <w:r>
              <w:t xml:space="preserve"> government is classified as an exempt employer.</w:t>
            </w:r>
          </w:p>
        </w:tc>
      </w:tr>
      <w:tr w:rsidR="00F440D0" w:rsidTr="00235C01">
        <w:tc>
          <w:tcPr>
            <w:tcW w:w="1548" w:type="dxa"/>
          </w:tcPr>
          <w:p w:rsidR="00F440D0" w:rsidRDefault="00F440D0" w:rsidP="00F32E60">
            <w:pPr>
              <w:pStyle w:val="TFwnumbers"/>
            </w:pPr>
            <w:r>
              <w:t>T</w:t>
            </w:r>
            <w:r>
              <w:tab/>
            </w:r>
            <w:r w:rsidR="008F09DD">
              <w:rPr>
                <w:b/>
                <w:bCs/>
              </w:rPr>
              <w:t>17</w:t>
            </w:r>
            <w:r w:rsidRPr="00F440D0">
              <w:rPr>
                <w:b/>
                <w:bCs/>
              </w:rPr>
              <w:t>.</w:t>
            </w:r>
          </w:p>
          <w:p w:rsidR="00F440D0" w:rsidRDefault="00F440D0" w:rsidP="002A4325">
            <w:pPr>
              <w:pStyle w:val="TFwnumbers"/>
            </w:pPr>
            <w:r>
              <w:t>1–</w:t>
            </w:r>
            <w:r w:rsidR="002A4325">
              <w:t>7</w:t>
            </w:r>
          </w:p>
        </w:tc>
        <w:tc>
          <w:tcPr>
            <w:tcW w:w="7740" w:type="dxa"/>
          </w:tcPr>
          <w:p w:rsidR="00F440D0" w:rsidRDefault="00F440D0" w:rsidP="009E1837">
            <w:pPr>
              <w:pStyle w:val="TFText"/>
              <w:spacing w:after="100"/>
            </w:pPr>
            <w:r>
              <w:t>Under the Federal Personal Responsibility and Work Opportunity R</w:t>
            </w:r>
            <w:r>
              <w:t>e</w:t>
            </w:r>
            <w:r>
              <w:t>conciliation Act, every employer is required to report the name, a</w:t>
            </w:r>
            <w:r>
              <w:t>d</w:t>
            </w:r>
            <w:r>
              <w:t>dress, and social security number of each new employee to the a</w:t>
            </w:r>
            <w:r>
              <w:t>p</w:t>
            </w:r>
            <w:r>
              <w:t>propriate state agency.</w:t>
            </w:r>
          </w:p>
        </w:tc>
      </w:tr>
      <w:tr w:rsidR="00F440D0" w:rsidTr="00235C01">
        <w:tc>
          <w:tcPr>
            <w:tcW w:w="1548" w:type="dxa"/>
          </w:tcPr>
          <w:p w:rsidR="00F440D0" w:rsidRDefault="00F440D0" w:rsidP="00F32E60">
            <w:pPr>
              <w:pStyle w:val="TFwnumbers"/>
            </w:pPr>
            <w:r>
              <w:t>T</w:t>
            </w:r>
            <w:r>
              <w:tab/>
            </w:r>
            <w:r w:rsidR="008F09DD">
              <w:rPr>
                <w:b/>
                <w:bCs/>
              </w:rPr>
              <w:t>18</w:t>
            </w:r>
            <w:r w:rsidRPr="00F440D0">
              <w:rPr>
                <w:b/>
                <w:bCs/>
              </w:rPr>
              <w:t>.</w:t>
            </w:r>
          </w:p>
          <w:p w:rsidR="00F440D0" w:rsidRDefault="00F440D0" w:rsidP="002A4325">
            <w:pPr>
              <w:pStyle w:val="TFwnumbers"/>
              <w:spacing w:after="120"/>
            </w:pPr>
            <w:r>
              <w:t>1–</w:t>
            </w:r>
            <w:r w:rsidR="002A4325">
              <w:t>8</w:t>
            </w:r>
          </w:p>
        </w:tc>
        <w:tc>
          <w:tcPr>
            <w:tcW w:w="7740" w:type="dxa"/>
          </w:tcPr>
          <w:p w:rsidR="00F440D0" w:rsidRDefault="00F440D0" w:rsidP="009E1837">
            <w:pPr>
              <w:pStyle w:val="TFText"/>
              <w:spacing w:after="100"/>
            </w:pPr>
            <w:r>
              <w:t>Form I-9 must be completed by each new hire.</w:t>
            </w:r>
          </w:p>
        </w:tc>
      </w:tr>
      <w:tr w:rsidR="00F440D0" w:rsidTr="00235C01">
        <w:tc>
          <w:tcPr>
            <w:tcW w:w="1548" w:type="dxa"/>
          </w:tcPr>
          <w:p w:rsidR="00F440D0" w:rsidRPr="00F440D0" w:rsidRDefault="00F440D0" w:rsidP="00F32E60">
            <w:pPr>
              <w:pStyle w:val="TFwnumbers"/>
            </w:pPr>
            <w:r>
              <w:t>F</w:t>
            </w:r>
            <w:r>
              <w:tab/>
            </w:r>
            <w:r w:rsidR="008F09DD">
              <w:rPr>
                <w:b/>
                <w:bCs/>
              </w:rPr>
              <w:t>19</w:t>
            </w:r>
            <w:r w:rsidRPr="00F440D0">
              <w:rPr>
                <w:b/>
                <w:bCs/>
              </w:rPr>
              <w:t>.</w:t>
            </w:r>
          </w:p>
          <w:p w:rsidR="00F440D0" w:rsidRDefault="00F440D0" w:rsidP="002A4325">
            <w:pPr>
              <w:pStyle w:val="TFwnumbers"/>
            </w:pPr>
            <w:r>
              <w:t>1–</w:t>
            </w:r>
            <w:r w:rsidR="002A4325">
              <w:t>8</w:t>
            </w:r>
          </w:p>
        </w:tc>
        <w:tc>
          <w:tcPr>
            <w:tcW w:w="7740" w:type="dxa"/>
          </w:tcPr>
          <w:p w:rsidR="00F440D0" w:rsidRDefault="00F440D0" w:rsidP="009E1837">
            <w:pPr>
              <w:pStyle w:val="TFText"/>
              <w:spacing w:after="100"/>
            </w:pPr>
            <w:r>
              <w:t>Employers are now required to photocopy new employees’ Form I-9 documents.</w:t>
            </w:r>
          </w:p>
        </w:tc>
      </w:tr>
      <w:tr w:rsidR="006D4585" w:rsidTr="00235C01">
        <w:tc>
          <w:tcPr>
            <w:tcW w:w="1548" w:type="dxa"/>
          </w:tcPr>
          <w:p w:rsidR="006D4585" w:rsidRDefault="006D4585" w:rsidP="00F32E60">
            <w:pPr>
              <w:pStyle w:val="TFwnumbers"/>
            </w:pPr>
            <w:r>
              <w:t>T</w:t>
            </w:r>
            <w:r>
              <w:tab/>
            </w:r>
            <w:r w:rsidRPr="006D4585">
              <w:rPr>
                <w:b/>
                <w:bCs/>
              </w:rPr>
              <w:t>20.</w:t>
            </w:r>
          </w:p>
          <w:p w:rsidR="006D4585" w:rsidRDefault="006D4585" w:rsidP="002A4325">
            <w:pPr>
              <w:pStyle w:val="TFwnumbers"/>
            </w:pPr>
            <w:r>
              <w:t>1–</w:t>
            </w:r>
            <w:r w:rsidR="002A4325">
              <w:t>8</w:t>
            </w:r>
          </w:p>
        </w:tc>
        <w:tc>
          <w:tcPr>
            <w:tcW w:w="7740" w:type="dxa"/>
          </w:tcPr>
          <w:p w:rsidR="006D4585" w:rsidRDefault="006D4585" w:rsidP="009E1837">
            <w:pPr>
              <w:pStyle w:val="TFText"/>
              <w:spacing w:after="100"/>
            </w:pPr>
            <w:r>
              <w:t xml:space="preserve">In order for the Walsh-Healey Public Contracts Act to protect laborers for contractors who furnish materials to any agency of the </w:t>
            </w:r>
            <w:smartTag w:uri="urn:schemas-microsoft-com:office:smarttags" w:element="place">
              <w:smartTag w:uri="urn:schemas-microsoft-com:office:smarttags" w:element="country-region">
                <w:r>
                  <w:t>United States</w:t>
                </w:r>
              </w:smartTag>
            </w:smartTag>
            <w:r>
              <w:t>, the contract amount must be at least $10,000.</w:t>
            </w:r>
          </w:p>
        </w:tc>
      </w:tr>
      <w:tr w:rsidR="008B3ABA" w:rsidTr="00235C01">
        <w:tc>
          <w:tcPr>
            <w:tcW w:w="1548" w:type="dxa"/>
          </w:tcPr>
          <w:p w:rsidR="008B3ABA" w:rsidRDefault="008B3ABA" w:rsidP="008B3ABA">
            <w:pPr>
              <w:pStyle w:val="TFwnumbers"/>
            </w:pPr>
            <w:r>
              <w:t>F</w:t>
            </w:r>
            <w:r>
              <w:tab/>
            </w:r>
            <w:r>
              <w:rPr>
                <w:b/>
                <w:bCs/>
              </w:rPr>
              <w:t>21</w:t>
            </w:r>
            <w:r w:rsidRPr="006D4585">
              <w:rPr>
                <w:b/>
                <w:bCs/>
              </w:rPr>
              <w:t>.</w:t>
            </w:r>
          </w:p>
          <w:p w:rsidR="008B3ABA" w:rsidRDefault="008B3ABA" w:rsidP="002A4325">
            <w:pPr>
              <w:pStyle w:val="TFwnumbers"/>
            </w:pPr>
            <w:r>
              <w:t>1–</w:t>
            </w:r>
            <w:r w:rsidR="002A4325">
              <w:t>9</w:t>
            </w:r>
          </w:p>
        </w:tc>
        <w:tc>
          <w:tcPr>
            <w:tcW w:w="7740" w:type="dxa"/>
          </w:tcPr>
          <w:p w:rsidR="008B3ABA" w:rsidRDefault="008B3ABA" w:rsidP="009E1837">
            <w:pPr>
              <w:pStyle w:val="TFText"/>
              <w:spacing w:after="100"/>
            </w:pPr>
            <w:r>
              <w:t>Under FMLA, the time off must be used in one uninterrupted period of time.</w:t>
            </w:r>
          </w:p>
        </w:tc>
      </w:tr>
      <w:tr w:rsidR="006D4585" w:rsidTr="00235C01">
        <w:tc>
          <w:tcPr>
            <w:tcW w:w="1548" w:type="dxa"/>
          </w:tcPr>
          <w:p w:rsidR="006D4585" w:rsidRDefault="006D4585" w:rsidP="00F32E60">
            <w:pPr>
              <w:pStyle w:val="TFwnumbers"/>
            </w:pPr>
            <w:r>
              <w:t>T</w:t>
            </w:r>
            <w:r>
              <w:tab/>
            </w:r>
            <w:r w:rsidR="008B3ABA">
              <w:rPr>
                <w:b/>
                <w:bCs/>
              </w:rPr>
              <w:t>22</w:t>
            </w:r>
            <w:r w:rsidRPr="006D4585">
              <w:rPr>
                <w:b/>
                <w:bCs/>
              </w:rPr>
              <w:t>.</w:t>
            </w:r>
          </w:p>
          <w:p w:rsidR="006D4585" w:rsidRDefault="006D4585" w:rsidP="002A4325">
            <w:pPr>
              <w:pStyle w:val="TFwnumbers"/>
            </w:pPr>
            <w:r>
              <w:t>1–</w:t>
            </w:r>
            <w:r w:rsidR="002A4325">
              <w:t>9</w:t>
            </w:r>
          </w:p>
        </w:tc>
        <w:tc>
          <w:tcPr>
            <w:tcW w:w="7740" w:type="dxa"/>
          </w:tcPr>
          <w:p w:rsidR="006D4585" w:rsidRDefault="006D4585" w:rsidP="009E1837">
            <w:pPr>
              <w:pStyle w:val="TFText"/>
              <w:spacing w:after="100"/>
            </w:pPr>
            <w:r>
              <w:t>Under the Family and Medical Leave Act, an employer can substitute an employee’s earned paid leave for any part of the 12-week family leave.</w:t>
            </w:r>
          </w:p>
        </w:tc>
      </w:tr>
      <w:tr w:rsidR="006D4585" w:rsidTr="00235C01">
        <w:tc>
          <w:tcPr>
            <w:tcW w:w="1548" w:type="dxa"/>
          </w:tcPr>
          <w:p w:rsidR="006D4585" w:rsidRDefault="006D4585" w:rsidP="00F32E60">
            <w:pPr>
              <w:pStyle w:val="TFwnumbers"/>
            </w:pPr>
            <w:r>
              <w:t>F</w:t>
            </w:r>
            <w:r>
              <w:tab/>
            </w:r>
            <w:r w:rsidRPr="006D4585">
              <w:rPr>
                <w:b/>
                <w:bCs/>
              </w:rPr>
              <w:t>23.</w:t>
            </w:r>
          </w:p>
          <w:p w:rsidR="006D4585" w:rsidRDefault="006D4585" w:rsidP="002A4325">
            <w:pPr>
              <w:pStyle w:val="TFwnumbers"/>
            </w:pPr>
            <w:r>
              <w:t>1–</w:t>
            </w:r>
            <w:r w:rsidR="002A4325">
              <w:t>9</w:t>
            </w:r>
          </w:p>
        </w:tc>
        <w:tc>
          <w:tcPr>
            <w:tcW w:w="7740" w:type="dxa"/>
          </w:tcPr>
          <w:p w:rsidR="006D4585" w:rsidRDefault="006D4585" w:rsidP="009E1837">
            <w:pPr>
              <w:pStyle w:val="TFText"/>
              <w:spacing w:after="100"/>
            </w:pPr>
            <w:r>
              <w:t>FUTA was designed to ensure that workers who are covered by pension plans receive benefits from those plans.</w:t>
            </w:r>
          </w:p>
        </w:tc>
      </w:tr>
      <w:tr w:rsidR="006D4585" w:rsidTr="00235C01">
        <w:tc>
          <w:tcPr>
            <w:tcW w:w="1548" w:type="dxa"/>
          </w:tcPr>
          <w:p w:rsidR="006D4585" w:rsidRDefault="006D4585" w:rsidP="00F32E60">
            <w:pPr>
              <w:pStyle w:val="TFwnumbers"/>
            </w:pPr>
            <w:r>
              <w:t>T</w:t>
            </w:r>
            <w:r>
              <w:tab/>
            </w:r>
            <w:r w:rsidRPr="006D4585">
              <w:rPr>
                <w:b/>
                <w:bCs/>
              </w:rPr>
              <w:t>24.</w:t>
            </w:r>
          </w:p>
          <w:p w:rsidR="006D4585" w:rsidRDefault="006D4585" w:rsidP="002A4325">
            <w:pPr>
              <w:pStyle w:val="TFwnumbers"/>
            </w:pPr>
            <w:r>
              <w:t>1–</w:t>
            </w:r>
            <w:r w:rsidR="002A4325">
              <w:t>9</w:t>
            </w:r>
          </w:p>
        </w:tc>
        <w:tc>
          <w:tcPr>
            <w:tcW w:w="7740" w:type="dxa"/>
          </w:tcPr>
          <w:p w:rsidR="006D4585" w:rsidRDefault="006D4585" w:rsidP="00235C01">
            <w:pPr>
              <w:pStyle w:val="TFText"/>
              <w:spacing w:after="360"/>
            </w:pPr>
            <w:r>
              <w:t>Under ERISA, vesting conveys to employees the right to share in a r</w:t>
            </w:r>
            <w:r>
              <w:t>e</w:t>
            </w:r>
            <w:r>
              <w:t>tirement fund in the event they are terminated before the normal r</w:t>
            </w:r>
            <w:r>
              <w:t>e</w:t>
            </w:r>
            <w:r>
              <w:t>tirement age.</w:t>
            </w:r>
          </w:p>
        </w:tc>
      </w:tr>
    </w:tbl>
    <w:p w:rsidR="002A4325" w:rsidRDefault="002A4325">
      <w:r>
        <w:br w:type="page"/>
      </w:r>
    </w:p>
    <w:tbl>
      <w:tblPr>
        <w:tblW w:w="0" w:type="auto"/>
        <w:tblLayout w:type="fixed"/>
        <w:tblLook w:val="0000"/>
      </w:tblPr>
      <w:tblGrid>
        <w:gridCol w:w="1548"/>
        <w:gridCol w:w="7740"/>
      </w:tblGrid>
      <w:tr w:rsidR="006D4585" w:rsidTr="00235C01">
        <w:tc>
          <w:tcPr>
            <w:tcW w:w="1548" w:type="dxa"/>
          </w:tcPr>
          <w:p w:rsidR="006D4585" w:rsidRDefault="006D4585" w:rsidP="00F32E60">
            <w:pPr>
              <w:pStyle w:val="TFwnumbers"/>
            </w:pPr>
            <w:r>
              <w:lastRenderedPageBreak/>
              <w:t>T</w:t>
            </w:r>
            <w:r>
              <w:tab/>
            </w:r>
            <w:r w:rsidRPr="006D4585">
              <w:rPr>
                <w:b/>
                <w:bCs/>
              </w:rPr>
              <w:t>25.</w:t>
            </w:r>
          </w:p>
          <w:p w:rsidR="006D4585" w:rsidRDefault="006D4585" w:rsidP="002A4325">
            <w:pPr>
              <w:pStyle w:val="TFwnumbers"/>
            </w:pPr>
            <w:r>
              <w:t>1–</w:t>
            </w:r>
            <w:r w:rsidR="002A4325">
              <w:t>9</w:t>
            </w:r>
          </w:p>
        </w:tc>
        <w:tc>
          <w:tcPr>
            <w:tcW w:w="7740" w:type="dxa"/>
          </w:tcPr>
          <w:p w:rsidR="006D4585" w:rsidRDefault="006D4585" w:rsidP="009E1837">
            <w:pPr>
              <w:pStyle w:val="TFText"/>
              <w:spacing w:after="100"/>
            </w:pPr>
            <w:r>
              <w:t>Under ERISA, if there is a pension plan, every employee is eligible a</w:t>
            </w:r>
            <w:r>
              <w:t>f</w:t>
            </w:r>
            <w:r>
              <w:t>ter reaching age 21 or completing one year of service, whichever is later.</w:t>
            </w:r>
          </w:p>
        </w:tc>
      </w:tr>
      <w:tr w:rsidR="006D4585" w:rsidTr="00235C01">
        <w:tc>
          <w:tcPr>
            <w:tcW w:w="1548" w:type="dxa"/>
          </w:tcPr>
          <w:p w:rsidR="006D4585" w:rsidRDefault="006D4585" w:rsidP="00F32E60">
            <w:pPr>
              <w:pStyle w:val="TFwnumbers"/>
            </w:pPr>
            <w:r>
              <w:t>T</w:t>
            </w:r>
            <w:r>
              <w:tab/>
            </w:r>
            <w:r w:rsidRPr="006D4585">
              <w:rPr>
                <w:b/>
                <w:bCs/>
              </w:rPr>
              <w:t>26.</w:t>
            </w:r>
          </w:p>
          <w:p w:rsidR="006D4585" w:rsidRDefault="006D4585" w:rsidP="002A4325">
            <w:pPr>
              <w:pStyle w:val="TFwnumbers"/>
            </w:pPr>
            <w:r>
              <w:t>1–</w:t>
            </w:r>
            <w:r w:rsidR="002A4325">
              <w:t>1</w:t>
            </w:r>
            <w:r w:rsidR="007D236F">
              <w:t>0</w:t>
            </w:r>
          </w:p>
        </w:tc>
        <w:tc>
          <w:tcPr>
            <w:tcW w:w="7740" w:type="dxa"/>
          </w:tcPr>
          <w:p w:rsidR="006D4585" w:rsidRDefault="006D4585" w:rsidP="00F32E60">
            <w:pPr>
              <w:pStyle w:val="TFText"/>
            </w:pPr>
            <w:r>
              <w:t>ERISA provides for full vesting of the employer’s contributions in three years or gradually over six.</w:t>
            </w:r>
          </w:p>
        </w:tc>
      </w:tr>
      <w:tr w:rsidR="006D4585" w:rsidTr="00235C01">
        <w:tc>
          <w:tcPr>
            <w:tcW w:w="1548" w:type="dxa"/>
          </w:tcPr>
          <w:p w:rsidR="006D4585" w:rsidRDefault="006D4585" w:rsidP="00F32E60">
            <w:pPr>
              <w:pStyle w:val="TFwnumbers"/>
            </w:pPr>
            <w:r>
              <w:t>F</w:t>
            </w:r>
            <w:r>
              <w:tab/>
            </w:r>
            <w:r w:rsidRPr="006D4585">
              <w:rPr>
                <w:b/>
                <w:bCs/>
              </w:rPr>
              <w:t>27.</w:t>
            </w:r>
          </w:p>
          <w:p w:rsidR="006D4585" w:rsidRDefault="008B3ABA" w:rsidP="002A4325">
            <w:pPr>
              <w:pStyle w:val="TFwnumbers"/>
            </w:pPr>
            <w:r>
              <w:t>1–</w:t>
            </w:r>
            <w:r w:rsidR="002A4325">
              <w:t>11</w:t>
            </w:r>
          </w:p>
        </w:tc>
        <w:tc>
          <w:tcPr>
            <w:tcW w:w="7740" w:type="dxa"/>
          </w:tcPr>
          <w:p w:rsidR="006D4585" w:rsidRDefault="006D4585" w:rsidP="00935D96">
            <w:pPr>
              <w:pStyle w:val="TFText"/>
            </w:pPr>
            <w:r>
              <w:t xml:space="preserve">The </w:t>
            </w:r>
            <w:r w:rsidR="009857A5">
              <w:t xml:space="preserve">total </w:t>
            </w:r>
            <w:r>
              <w:t>cost of workers’ compensation insurance is borne by the e</w:t>
            </w:r>
            <w:r>
              <w:t>m</w:t>
            </w:r>
            <w:r>
              <w:t>ployees.</w:t>
            </w:r>
          </w:p>
        </w:tc>
      </w:tr>
      <w:tr w:rsidR="00902A29" w:rsidTr="00235C01">
        <w:tc>
          <w:tcPr>
            <w:tcW w:w="1548" w:type="dxa"/>
          </w:tcPr>
          <w:p w:rsidR="00902A29" w:rsidRPr="00902A29" w:rsidRDefault="00902A29" w:rsidP="00F32E60">
            <w:pPr>
              <w:pStyle w:val="TFwnumbers"/>
            </w:pPr>
            <w:r>
              <w:t>T</w:t>
            </w:r>
            <w:r>
              <w:tab/>
            </w:r>
            <w:r w:rsidRPr="00902A29">
              <w:rPr>
                <w:b/>
                <w:bCs/>
              </w:rPr>
              <w:t>28.</w:t>
            </w:r>
          </w:p>
          <w:p w:rsidR="00902A29" w:rsidRDefault="00902A29" w:rsidP="002A4325">
            <w:pPr>
              <w:pStyle w:val="TFwnumbers"/>
            </w:pPr>
            <w:r>
              <w:t>1–</w:t>
            </w:r>
            <w:r w:rsidR="002A4325">
              <w:t>11</w:t>
            </w:r>
          </w:p>
        </w:tc>
        <w:tc>
          <w:tcPr>
            <w:tcW w:w="7740" w:type="dxa"/>
          </w:tcPr>
          <w:p w:rsidR="00902A29" w:rsidRDefault="00902A29" w:rsidP="00F32E60">
            <w:pPr>
              <w:pStyle w:val="TFText"/>
            </w:pPr>
            <w:r>
              <w:t>Workers’ compensation insurance premiums for employers vary a</w:t>
            </w:r>
            <w:r>
              <w:t>c</w:t>
            </w:r>
            <w:r>
              <w:t>cording to the different degrees of danger in various classes of jobs and employers’ accident experience rate.</w:t>
            </w:r>
          </w:p>
        </w:tc>
      </w:tr>
      <w:tr w:rsidR="00902A29" w:rsidTr="00235C01">
        <w:tc>
          <w:tcPr>
            <w:tcW w:w="1548" w:type="dxa"/>
          </w:tcPr>
          <w:p w:rsidR="00902A29" w:rsidRDefault="00902A29" w:rsidP="00F32E60">
            <w:pPr>
              <w:pStyle w:val="TFwnumbers"/>
            </w:pPr>
            <w:r>
              <w:t>F</w:t>
            </w:r>
            <w:r>
              <w:tab/>
            </w:r>
            <w:r w:rsidRPr="00902A29">
              <w:rPr>
                <w:b/>
                <w:bCs/>
              </w:rPr>
              <w:t>29.</w:t>
            </w:r>
          </w:p>
          <w:p w:rsidR="00902A29" w:rsidRDefault="00902A29" w:rsidP="002A4325">
            <w:pPr>
              <w:pStyle w:val="TFwnumbers"/>
            </w:pPr>
            <w:r>
              <w:t>1–</w:t>
            </w:r>
            <w:r w:rsidR="002A4325">
              <w:t>11</w:t>
            </w:r>
          </w:p>
        </w:tc>
        <w:tc>
          <w:tcPr>
            <w:tcW w:w="7740" w:type="dxa"/>
          </w:tcPr>
          <w:p w:rsidR="00902A29" w:rsidRDefault="00902A29" w:rsidP="00F32E60">
            <w:pPr>
              <w:pStyle w:val="TFText"/>
            </w:pPr>
            <w:r>
              <w:t>Workers’ compensation benefits are paid directly to the employer.</w:t>
            </w:r>
          </w:p>
        </w:tc>
      </w:tr>
      <w:tr w:rsidR="00902A29" w:rsidTr="00235C01">
        <w:tc>
          <w:tcPr>
            <w:tcW w:w="1548" w:type="dxa"/>
          </w:tcPr>
          <w:p w:rsidR="00902A29" w:rsidRDefault="00902A29" w:rsidP="00F32E60">
            <w:pPr>
              <w:pStyle w:val="TFwnumbers"/>
            </w:pPr>
            <w:r>
              <w:t>F</w:t>
            </w:r>
            <w:r>
              <w:tab/>
            </w:r>
            <w:r w:rsidRPr="00902A29">
              <w:rPr>
                <w:b/>
                <w:bCs/>
              </w:rPr>
              <w:t>30.</w:t>
            </w:r>
          </w:p>
          <w:p w:rsidR="00902A29" w:rsidRDefault="00902A29" w:rsidP="002A4325">
            <w:pPr>
              <w:pStyle w:val="TFwnumbers"/>
            </w:pPr>
            <w:r>
              <w:t>1–</w:t>
            </w:r>
            <w:r w:rsidR="002A4325">
              <w:t>11</w:t>
            </w:r>
          </w:p>
        </w:tc>
        <w:tc>
          <w:tcPr>
            <w:tcW w:w="7740" w:type="dxa"/>
          </w:tcPr>
          <w:p w:rsidR="00902A29" w:rsidRDefault="00902A29" w:rsidP="00F32E60">
            <w:pPr>
              <w:pStyle w:val="TFText"/>
            </w:pPr>
            <w:r>
              <w:t>Only one state has passed a law to provide disability benefits to e</w:t>
            </w:r>
            <w:r>
              <w:t>m</w:t>
            </w:r>
            <w:r>
              <w:t>ployees absent from their jobs due to illness, accident, or disease not arising out of their employment.</w:t>
            </w:r>
          </w:p>
        </w:tc>
      </w:tr>
      <w:tr w:rsidR="00902A29" w:rsidTr="00235C01">
        <w:tc>
          <w:tcPr>
            <w:tcW w:w="1548" w:type="dxa"/>
          </w:tcPr>
          <w:p w:rsidR="00902A29" w:rsidRDefault="00902A29" w:rsidP="00F32E60">
            <w:pPr>
              <w:pStyle w:val="TFwnumbers"/>
            </w:pPr>
            <w:r>
              <w:t>F</w:t>
            </w:r>
            <w:r>
              <w:tab/>
            </w:r>
            <w:r w:rsidRPr="00902A29">
              <w:rPr>
                <w:b/>
                <w:bCs/>
              </w:rPr>
              <w:t>31.</w:t>
            </w:r>
          </w:p>
          <w:p w:rsidR="00902A29" w:rsidRDefault="00902A29" w:rsidP="002A4325">
            <w:pPr>
              <w:pStyle w:val="TFwnumbers"/>
            </w:pPr>
            <w:r>
              <w:t>1–</w:t>
            </w:r>
            <w:r w:rsidR="002A4325">
              <w:t>12</w:t>
            </w:r>
          </w:p>
        </w:tc>
        <w:tc>
          <w:tcPr>
            <w:tcW w:w="7740" w:type="dxa"/>
          </w:tcPr>
          <w:p w:rsidR="00902A29" w:rsidRDefault="00902A29" w:rsidP="00F32E60">
            <w:pPr>
              <w:pStyle w:val="TFText"/>
            </w:pPr>
            <w:r>
              <w:t xml:space="preserve">The </w:t>
            </w:r>
            <w:r w:rsidRPr="00022EBA">
              <w:rPr>
                <w:i/>
              </w:rPr>
              <w:t>requisition for personnel form</w:t>
            </w:r>
            <w:r>
              <w:t xml:space="preserve"> is sent to the Payroll Department so that the new employee can be properly added to the payroll.</w:t>
            </w:r>
          </w:p>
        </w:tc>
      </w:tr>
      <w:tr w:rsidR="00902A29" w:rsidTr="00235C01">
        <w:tc>
          <w:tcPr>
            <w:tcW w:w="1548" w:type="dxa"/>
          </w:tcPr>
          <w:p w:rsidR="00902A29" w:rsidRDefault="00902A29" w:rsidP="00F32E60">
            <w:pPr>
              <w:pStyle w:val="TFwnumbers"/>
            </w:pPr>
            <w:r>
              <w:t>F</w:t>
            </w:r>
            <w:r>
              <w:tab/>
            </w:r>
            <w:r w:rsidRPr="00902A29">
              <w:rPr>
                <w:b/>
                <w:bCs/>
              </w:rPr>
              <w:t>32.</w:t>
            </w:r>
          </w:p>
          <w:p w:rsidR="00902A29" w:rsidRDefault="00902A29" w:rsidP="002A4325">
            <w:pPr>
              <w:pStyle w:val="TFwnumbers"/>
            </w:pPr>
            <w:r>
              <w:t>1–</w:t>
            </w:r>
            <w:r w:rsidR="002A4325">
              <w:t>13</w:t>
            </w:r>
          </w:p>
        </w:tc>
        <w:tc>
          <w:tcPr>
            <w:tcW w:w="7740" w:type="dxa"/>
          </w:tcPr>
          <w:p w:rsidR="00902A29" w:rsidRDefault="00902A29" w:rsidP="00F32E60">
            <w:pPr>
              <w:pStyle w:val="TFText"/>
            </w:pPr>
            <w:r>
              <w:t>Employment application forms are usually discarded when the appl</w:t>
            </w:r>
            <w:r>
              <w:t>i</w:t>
            </w:r>
            <w:r>
              <w:t>cant is hired.</w:t>
            </w:r>
          </w:p>
        </w:tc>
      </w:tr>
      <w:tr w:rsidR="00902A29" w:rsidTr="00235C01">
        <w:tc>
          <w:tcPr>
            <w:tcW w:w="1548" w:type="dxa"/>
          </w:tcPr>
          <w:p w:rsidR="00902A29" w:rsidRDefault="00902A29" w:rsidP="00F32E60">
            <w:pPr>
              <w:pStyle w:val="TFwnumbers"/>
            </w:pPr>
            <w:r>
              <w:t>T</w:t>
            </w:r>
            <w:r>
              <w:tab/>
            </w:r>
            <w:r w:rsidRPr="00902A29">
              <w:rPr>
                <w:b/>
                <w:bCs/>
              </w:rPr>
              <w:t>33.</w:t>
            </w:r>
          </w:p>
          <w:p w:rsidR="00902A29" w:rsidRDefault="00902A29" w:rsidP="002A4325">
            <w:pPr>
              <w:pStyle w:val="TFwnumbers"/>
            </w:pPr>
            <w:r>
              <w:t>1–</w:t>
            </w:r>
            <w:r w:rsidR="002A4325">
              <w:t>13</w:t>
            </w:r>
          </w:p>
        </w:tc>
        <w:tc>
          <w:tcPr>
            <w:tcW w:w="7740" w:type="dxa"/>
          </w:tcPr>
          <w:p w:rsidR="00902A29" w:rsidRDefault="00902A29" w:rsidP="00F32E60">
            <w:pPr>
              <w:pStyle w:val="TFText"/>
            </w:pPr>
            <w:r>
              <w:t>Questions pertaining to religion, gender, national origin, or age are a</w:t>
            </w:r>
            <w:r>
              <w:t>l</w:t>
            </w:r>
            <w:r>
              <w:t>lowed on application forms when these are bona fide occupational q</w:t>
            </w:r>
            <w:r>
              <w:t>u</w:t>
            </w:r>
            <w:r>
              <w:t>alifications for a job.</w:t>
            </w:r>
          </w:p>
        </w:tc>
      </w:tr>
      <w:tr w:rsidR="004862AF" w:rsidTr="00235C01">
        <w:tc>
          <w:tcPr>
            <w:tcW w:w="1548" w:type="dxa"/>
          </w:tcPr>
          <w:p w:rsidR="004862AF" w:rsidRDefault="004862AF" w:rsidP="00F32E60">
            <w:pPr>
              <w:pStyle w:val="TFwnumbers"/>
            </w:pPr>
            <w:r>
              <w:t>F</w:t>
            </w:r>
            <w:r>
              <w:tab/>
            </w:r>
            <w:r w:rsidRPr="004862AF">
              <w:rPr>
                <w:b/>
                <w:bCs/>
              </w:rPr>
              <w:t>34.</w:t>
            </w:r>
          </w:p>
          <w:p w:rsidR="004862AF" w:rsidRDefault="004862AF" w:rsidP="002A4325">
            <w:pPr>
              <w:pStyle w:val="TFwnumbers"/>
            </w:pPr>
            <w:r>
              <w:t>1–</w:t>
            </w:r>
            <w:r w:rsidR="002A4325">
              <w:t>13</w:t>
            </w:r>
          </w:p>
        </w:tc>
        <w:tc>
          <w:tcPr>
            <w:tcW w:w="7740" w:type="dxa"/>
          </w:tcPr>
          <w:p w:rsidR="004862AF" w:rsidRDefault="004862AF" w:rsidP="00F32E60">
            <w:pPr>
              <w:pStyle w:val="TFText"/>
            </w:pPr>
            <w:r>
              <w:t xml:space="preserve">Most firms are now using a standard </w:t>
            </w:r>
            <w:r w:rsidRPr="00022EBA">
              <w:rPr>
                <w:i/>
              </w:rPr>
              <w:t>reference inquiry form</w:t>
            </w:r>
            <w:r>
              <w:t>, supplied by the IRS.</w:t>
            </w:r>
          </w:p>
        </w:tc>
      </w:tr>
      <w:tr w:rsidR="004862AF" w:rsidTr="00235C01">
        <w:tc>
          <w:tcPr>
            <w:tcW w:w="1548" w:type="dxa"/>
          </w:tcPr>
          <w:p w:rsidR="004862AF" w:rsidRDefault="002A4325" w:rsidP="00F32E60">
            <w:pPr>
              <w:pStyle w:val="TFwnumbers"/>
            </w:pPr>
            <w:r>
              <w:t>T</w:t>
            </w:r>
            <w:r w:rsidR="004862AF">
              <w:tab/>
            </w:r>
            <w:r w:rsidR="004862AF" w:rsidRPr="004862AF">
              <w:rPr>
                <w:b/>
                <w:bCs/>
              </w:rPr>
              <w:t>35.</w:t>
            </w:r>
          </w:p>
          <w:p w:rsidR="004862AF" w:rsidRDefault="004862AF" w:rsidP="002A4325">
            <w:pPr>
              <w:pStyle w:val="TFwnumbers"/>
            </w:pPr>
            <w:r>
              <w:t>1–</w:t>
            </w:r>
            <w:r w:rsidR="002A4325">
              <w:t>1</w:t>
            </w:r>
            <w:r w:rsidR="005C1F74">
              <w:t>6</w:t>
            </w:r>
          </w:p>
        </w:tc>
        <w:tc>
          <w:tcPr>
            <w:tcW w:w="7740" w:type="dxa"/>
          </w:tcPr>
          <w:p w:rsidR="004862AF" w:rsidRDefault="002A4325" w:rsidP="00F32E60">
            <w:pPr>
              <w:pStyle w:val="TFText"/>
            </w:pPr>
            <w:r>
              <w:t>If an investigative consumer report is being checked, the job applicant must be notified in writing by the employer that such a report is being sought.</w:t>
            </w:r>
          </w:p>
        </w:tc>
      </w:tr>
      <w:tr w:rsidR="008B3ABA" w:rsidTr="00235C01">
        <w:tc>
          <w:tcPr>
            <w:tcW w:w="1548" w:type="dxa"/>
          </w:tcPr>
          <w:p w:rsidR="008B3ABA" w:rsidRDefault="002A4325" w:rsidP="008B3ABA">
            <w:pPr>
              <w:pStyle w:val="TFwnumbers"/>
            </w:pPr>
            <w:r>
              <w:t>F</w:t>
            </w:r>
            <w:r w:rsidR="008B3ABA">
              <w:tab/>
            </w:r>
            <w:r w:rsidR="008B3ABA">
              <w:rPr>
                <w:b/>
                <w:bCs/>
              </w:rPr>
              <w:t>36</w:t>
            </w:r>
            <w:r w:rsidR="008B3ABA" w:rsidRPr="004862AF">
              <w:rPr>
                <w:b/>
                <w:bCs/>
              </w:rPr>
              <w:t>.</w:t>
            </w:r>
          </w:p>
          <w:p w:rsidR="008B3ABA" w:rsidRDefault="008B3ABA" w:rsidP="002A4325">
            <w:pPr>
              <w:pStyle w:val="TFwnumbers"/>
            </w:pPr>
            <w:r>
              <w:t>1–</w:t>
            </w:r>
            <w:r w:rsidR="002A4325">
              <w:t>17</w:t>
            </w:r>
          </w:p>
        </w:tc>
        <w:tc>
          <w:tcPr>
            <w:tcW w:w="7740" w:type="dxa"/>
          </w:tcPr>
          <w:p w:rsidR="008B3ABA" w:rsidRDefault="002A4325" w:rsidP="008B3ABA">
            <w:pPr>
              <w:pStyle w:val="TFText"/>
            </w:pPr>
            <w:r>
              <w:t xml:space="preserve">The </w:t>
            </w:r>
            <w:r w:rsidRPr="00022EBA">
              <w:rPr>
                <w:i/>
              </w:rPr>
              <w:t>employee history record</w:t>
            </w:r>
            <w:r>
              <w:t xml:space="preserve"> is filled out by the person seeking e</w:t>
            </w:r>
            <w:r>
              <w:t>m</w:t>
            </w:r>
            <w:r>
              <w:t>ployment.</w:t>
            </w:r>
          </w:p>
        </w:tc>
      </w:tr>
      <w:tr w:rsidR="004862AF" w:rsidTr="00235C01">
        <w:tc>
          <w:tcPr>
            <w:tcW w:w="1548" w:type="dxa"/>
          </w:tcPr>
          <w:p w:rsidR="004862AF" w:rsidRDefault="004862AF" w:rsidP="00F32E60">
            <w:pPr>
              <w:pStyle w:val="TFwnumbers"/>
            </w:pPr>
            <w:r>
              <w:t>F</w:t>
            </w:r>
            <w:r>
              <w:tab/>
            </w:r>
            <w:r w:rsidR="008B3ABA">
              <w:rPr>
                <w:b/>
                <w:bCs/>
              </w:rPr>
              <w:t>37</w:t>
            </w:r>
            <w:r w:rsidRPr="004862AF">
              <w:rPr>
                <w:b/>
                <w:bCs/>
              </w:rPr>
              <w:t>.</w:t>
            </w:r>
          </w:p>
          <w:p w:rsidR="004862AF" w:rsidRDefault="00022EBA" w:rsidP="002A4325">
            <w:pPr>
              <w:pStyle w:val="TFwnumbers"/>
            </w:pPr>
            <w:r>
              <w:t>1–</w:t>
            </w:r>
            <w:r w:rsidR="002A4325">
              <w:t>18</w:t>
            </w:r>
          </w:p>
        </w:tc>
        <w:tc>
          <w:tcPr>
            <w:tcW w:w="7740" w:type="dxa"/>
          </w:tcPr>
          <w:p w:rsidR="004862AF" w:rsidRDefault="004862AF" w:rsidP="00F32E60">
            <w:pPr>
              <w:pStyle w:val="TFText"/>
            </w:pPr>
            <w:r>
              <w:t xml:space="preserve">The </w:t>
            </w:r>
            <w:r w:rsidRPr="00022EBA">
              <w:rPr>
                <w:i/>
              </w:rPr>
              <w:t>payroll register</w:t>
            </w:r>
            <w:r>
              <w:t xml:space="preserve"> is a separate payroll record that is kept on each employee.</w:t>
            </w:r>
          </w:p>
        </w:tc>
      </w:tr>
      <w:tr w:rsidR="004862AF" w:rsidTr="00235C01">
        <w:tc>
          <w:tcPr>
            <w:tcW w:w="1548" w:type="dxa"/>
          </w:tcPr>
          <w:p w:rsidR="004862AF" w:rsidRDefault="004862AF" w:rsidP="00F32E60">
            <w:pPr>
              <w:pStyle w:val="TFwnumbers"/>
            </w:pPr>
            <w:r>
              <w:t>T</w:t>
            </w:r>
            <w:r>
              <w:tab/>
            </w:r>
            <w:r w:rsidR="008B3ABA">
              <w:rPr>
                <w:b/>
                <w:bCs/>
              </w:rPr>
              <w:t>38</w:t>
            </w:r>
            <w:r w:rsidRPr="004862AF">
              <w:rPr>
                <w:b/>
                <w:bCs/>
              </w:rPr>
              <w:t>.</w:t>
            </w:r>
          </w:p>
          <w:p w:rsidR="004862AF" w:rsidRDefault="00022EBA" w:rsidP="002A4325">
            <w:pPr>
              <w:pStyle w:val="TFwnumbers"/>
            </w:pPr>
            <w:r>
              <w:t>1–</w:t>
            </w:r>
            <w:r w:rsidR="002A4325">
              <w:t>18</w:t>
            </w:r>
          </w:p>
        </w:tc>
        <w:tc>
          <w:tcPr>
            <w:tcW w:w="7740" w:type="dxa"/>
          </w:tcPr>
          <w:p w:rsidR="004862AF" w:rsidRDefault="004862AF" w:rsidP="00F32E60">
            <w:pPr>
              <w:pStyle w:val="TFText"/>
            </w:pPr>
            <w:r>
              <w:t xml:space="preserve">A </w:t>
            </w:r>
            <w:r w:rsidRPr="008B3ABA">
              <w:rPr>
                <w:i/>
              </w:rPr>
              <w:t>payroll register</w:t>
            </w:r>
            <w:r>
              <w:t xml:space="preserve"> lists all employees who have earned remuneration, the amount of remuneration, the deductions, and the net amount paid for each pay period.</w:t>
            </w:r>
          </w:p>
        </w:tc>
      </w:tr>
      <w:tr w:rsidR="004862AF" w:rsidTr="00235C01">
        <w:tc>
          <w:tcPr>
            <w:tcW w:w="1548" w:type="dxa"/>
          </w:tcPr>
          <w:p w:rsidR="004862AF" w:rsidRDefault="004862AF" w:rsidP="00F32E60">
            <w:pPr>
              <w:pStyle w:val="TFwnumbers"/>
            </w:pPr>
            <w:r>
              <w:t>F</w:t>
            </w:r>
            <w:r>
              <w:tab/>
            </w:r>
            <w:r w:rsidR="008B3ABA">
              <w:rPr>
                <w:b/>
                <w:bCs/>
              </w:rPr>
              <w:t>39</w:t>
            </w:r>
            <w:r w:rsidRPr="004862AF">
              <w:rPr>
                <w:b/>
                <w:bCs/>
              </w:rPr>
              <w:t>.</w:t>
            </w:r>
          </w:p>
          <w:p w:rsidR="004862AF" w:rsidRDefault="00022EBA" w:rsidP="002A4325">
            <w:pPr>
              <w:pStyle w:val="TFwnumbers"/>
            </w:pPr>
            <w:r>
              <w:t>1–</w:t>
            </w:r>
            <w:r w:rsidR="002A4325">
              <w:t>19</w:t>
            </w:r>
          </w:p>
        </w:tc>
        <w:tc>
          <w:tcPr>
            <w:tcW w:w="7740" w:type="dxa"/>
          </w:tcPr>
          <w:p w:rsidR="004862AF" w:rsidRDefault="004862AF" w:rsidP="00F32E60">
            <w:pPr>
              <w:pStyle w:val="TFText"/>
            </w:pPr>
            <w:r>
              <w:t xml:space="preserve">The amounts needed for the payroll entries in the journal come from the </w:t>
            </w:r>
            <w:r w:rsidRPr="00022EBA">
              <w:rPr>
                <w:i/>
              </w:rPr>
              <w:t>employee’s earnings record</w:t>
            </w:r>
            <w:r>
              <w:t>.</w:t>
            </w:r>
          </w:p>
        </w:tc>
      </w:tr>
      <w:tr w:rsidR="004862AF" w:rsidTr="00235C01">
        <w:tc>
          <w:tcPr>
            <w:tcW w:w="1548" w:type="dxa"/>
          </w:tcPr>
          <w:p w:rsidR="004862AF" w:rsidRDefault="004862AF" w:rsidP="00F32E60">
            <w:pPr>
              <w:pStyle w:val="TFwnumbers"/>
            </w:pPr>
            <w:r>
              <w:t>F</w:t>
            </w:r>
            <w:r>
              <w:tab/>
            </w:r>
            <w:r w:rsidR="008B3ABA">
              <w:rPr>
                <w:b/>
                <w:bCs/>
              </w:rPr>
              <w:t>40</w:t>
            </w:r>
            <w:r w:rsidRPr="004862AF">
              <w:rPr>
                <w:b/>
                <w:bCs/>
              </w:rPr>
              <w:t>.</w:t>
            </w:r>
          </w:p>
          <w:p w:rsidR="004862AF" w:rsidRDefault="00022EBA" w:rsidP="002A4325">
            <w:pPr>
              <w:pStyle w:val="TFwnumbers"/>
            </w:pPr>
            <w:r>
              <w:t>1–</w:t>
            </w:r>
            <w:r w:rsidR="002A4325">
              <w:t>19</w:t>
            </w:r>
          </w:p>
        </w:tc>
        <w:tc>
          <w:tcPr>
            <w:tcW w:w="7740" w:type="dxa"/>
          </w:tcPr>
          <w:p w:rsidR="004862AF" w:rsidRDefault="004862AF" w:rsidP="00F32E60">
            <w:pPr>
              <w:pStyle w:val="TFText"/>
            </w:pPr>
            <w:r>
              <w:t xml:space="preserve">The </w:t>
            </w:r>
            <w:r w:rsidRPr="00022EBA">
              <w:rPr>
                <w:i/>
              </w:rPr>
              <w:t>employee’s earnings record</w:t>
            </w:r>
            <w:r>
              <w:t xml:space="preserve"> is a listing of a firm’s complete payroll for each pay period.</w:t>
            </w:r>
          </w:p>
        </w:tc>
      </w:tr>
    </w:tbl>
    <w:p w:rsidR="00571663" w:rsidRDefault="00571663"/>
    <w:p w:rsidR="00400F44" w:rsidRDefault="00400F44" w:rsidP="00B93E42">
      <w:pPr>
        <w:pStyle w:val="Heading2toppage"/>
        <w:keepNext/>
      </w:pPr>
      <w:r>
        <w:lastRenderedPageBreak/>
        <w:t>Multiple-Choice Questions</w:t>
      </w:r>
    </w:p>
    <w:tbl>
      <w:tblPr>
        <w:tblW w:w="9288" w:type="dxa"/>
        <w:tblLayout w:type="fixed"/>
        <w:tblLook w:val="0000"/>
      </w:tblPr>
      <w:tblGrid>
        <w:gridCol w:w="1548"/>
        <w:gridCol w:w="7740"/>
      </w:tblGrid>
      <w:tr w:rsidR="00400F44" w:rsidTr="00235C01">
        <w:tc>
          <w:tcPr>
            <w:tcW w:w="1548" w:type="dxa"/>
          </w:tcPr>
          <w:p w:rsidR="00400F44" w:rsidRDefault="00400F44">
            <w:pPr>
              <w:pStyle w:val="TFwnumbers"/>
            </w:pPr>
            <w:r>
              <w:t>c</w:t>
            </w:r>
            <w:r>
              <w:tab/>
            </w:r>
            <w:r>
              <w:rPr>
                <w:b/>
              </w:rPr>
              <w:t>1.</w:t>
            </w:r>
          </w:p>
          <w:p w:rsidR="00400F44" w:rsidRDefault="00400F44" w:rsidP="002A4325">
            <w:pPr>
              <w:pStyle w:val="TFwnumbers"/>
            </w:pPr>
            <w:r>
              <w:t>1–</w:t>
            </w:r>
            <w:r w:rsidR="002A4325">
              <w:t>3</w:t>
            </w:r>
          </w:p>
        </w:tc>
        <w:tc>
          <w:tcPr>
            <w:tcW w:w="7740" w:type="dxa"/>
          </w:tcPr>
          <w:p w:rsidR="00400F44" w:rsidRDefault="00400F44">
            <w:pPr>
              <w:pStyle w:val="Text"/>
            </w:pPr>
            <w:r>
              <w:t xml:space="preserve">Which of the following is </w:t>
            </w:r>
            <w:r>
              <w:rPr>
                <w:i/>
              </w:rPr>
              <w:t>not</w:t>
            </w:r>
            <w:r>
              <w:t xml:space="preserve"> a provision of the Fair Labor Standards Act (FLSA)?</w:t>
            </w:r>
          </w:p>
          <w:p w:rsidR="00400F44" w:rsidRDefault="00400F44">
            <w:pPr>
              <w:pStyle w:val="Text"/>
            </w:pPr>
            <w:r>
              <w:t>a.</w:t>
            </w:r>
            <w:r>
              <w:tab/>
              <w:t>Restricts the employment of child labor</w:t>
            </w:r>
          </w:p>
          <w:p w:rsidR="00400F44" w:rsidRDefault="00400F44">
            <w:pPr>
              <w:pStyle w:val="Text"/>
            </w:pPr>
            <w:r>
              <w:t>b.</w:t>
            </w:r>
            <w:r>
              <w:tab/>
              <w:t>Sets up minimum wage</w:t>
            </w:r>
          </w:p>
          <w:p w:rsidR="00400F44" w:rsidRDefault="00400F44">
            <w:pPr>
              <w:pStyle w:val="Text"/>
            </w:pPr>
            <w:r>
              <w:t>c.</w:t>
            </w:r>
            <w:r>
              <w:tab/>
              <w:t>Forbids discrimination in hiring</w:t>
            </w:r>
          </w:p>
          <w:p w:rsidR="00400F44" w:rsidRDefault="00400F44">
            <w:pPr>
              <w:pStyle w:val="Text"/>
            </w:pPr>
            <w:r>
              <w:t>d.</w:t>
            </w:r>
            <w:r>
              <w:tab/>
              <w:t>Mandates equal pay for equal work, regardless of sex</w:t>
            </w:r>
          </w:p>
          <w:p w:rsidR="00400F44" w:rsidRDefault="00400F44">
            <w:pPr>
              <w:pStyle w:val="Text"/>
            </w:pPr>
            <w:r>
              <w:t>e.</w:t>
            </w:r>
            <w:r>
              <w:tab/>
              <w:t>All are provisions of the FLSA.</w:t>
            </w:r>
          </w:p>
          <w:p w:rsidR="00400F44" w:rsidRDefault="00400F44">
            <w:pPr>
              <w:pStyle w:val="6pt"/>
            </w:pPr>
          </w:p>
        </w:tc>
      </w:tr>
      <w:tr w:rsidR="00400F44" w:rsidTr="00235C01">
        <w:tc>
          <w:tcPr>
            <w:tcW w:w="1548" w:type="dxa"/>
          </w:tcPr>
          <w:p w:rsidR="00400F44" w:rsidRDefault="00400F44">
            <w:pPr>
              <w:pStyle w:val="TFwnumbers"/>
            </w:pPr>
            <w:r>
              <w:t>a</w:t>
            </w:r>
            <w:r>
              <w:tab/>
            </w:r>
            <w:r>
              <w:rPr>
                <w:b/>
              </w:rPr>
              <w:t>2.</w:t>
            </w:r>
          </w:p>
          <w:p w:rsidR="00400F44" w:rsidRDefault="00400F44" w:rsidP="002A4325">
            <w:pPr>
              <w:pStyle w:val="TFwnumbers"/>
            </w:pPr>
            <w:r>
              <w:t>1–</w:t>
            </w:r>
            <w:r w:rsidR="002A4325">
              <w:t>4</w:t>
            </w:r>
          </w:p>
        </w:tc>
        <w:tc>
          <w:tcPr>
            <w:tcW w:w="7740" w:type="dxa"/>
          </w:tcPr>
          <w:p w:rsidR="00400F44" w:rsidRDefault="00400F44">
            <w:pPr>
              <w:pStyle w:val="Text"/>
            </w:pPr>
            <w:r>
              <w:t xml:space="preserve">Which of the following is </w:t>
            </w:r>
            <w:r>
              <w:rPr>
                <w:i/>
              </w:rPr>
              <w:t>not</w:t>
            </w:r>
            <w:r>
              <w:t xml:space="preserve"> part of the social security program?</w:t>
            </w:r>
          </w:p>
          <w:p w:rsidR="00400F44" w:rsidRDefault="00400F44">
            <w:pPr>
              <w:pStyle w:val="Text"/>
            </w:pPr>
            <w:r>
              <w:t>a.</w:t>
            </w:r>
            <w:r>
              <w:tab/>
              <w:t>Federal Income Tax Law</w:t>
            </w:r>
          </w:p>
          <w:p w:rsidR="00400F44" w:rsidRDefault="00400F44">
            <w:pPr>
              <w:pStyle w:val="Text"/>
            </w:pPr>
            <w:r>
              <w:t>b.</w:t>
            </w:r>
            <w:r>
              <w:tab/>
              <w:t>Federal Old-Age and Survivors’ Trust Fund</w:t>
            </w:r>
          </w:p>
          <w:p w:rsidR="00400F44" w:rsidRDefault="00400F44">
            <w:pPr>
              <w:pStyle w:val="Text"/>
            </w:pPr>
            <w:r>
              <w:t>c.</w:t>
            </w:r>
            <w:r>
              <w:tab/>
              <w:t>Medicare</w:t>
            </w:r>
          </w:p>
          <w:p w:rsidR="00400F44" w:rsidRDefault="00400F44">
            <w:pPr>
              <w:pStyle w:val="Text"/>
            </w:pPr>
            <w:r>
              <w:t>d.</w:t>
            </w:r>
            <w:r>
              <w:tab/>
              <w:t>Self-Employment Contributions Act</w:t>
            </w:r>
          </w:p>
          <w:p w:rsidR="00400F44" w:rsidRDefault="00400F44">
            <w:pPr>
              <w:pStyle w:val="Text"/>
            </w:pPr>
            <w:r>
              <w:t>e.</w:t>
            </w:r>
            <w:r>
              <w:tab/>
              <w:t>All are part of the social security program.</w:t>
            </w:r>
          </w:p>
          <w:p w:rsidR="00400F44" w:rsidRDefault="00400F44">
            <w:pPr>
              <w:pStyle w:val="6pt"/>
            </w:pPr>
          </w:p>
        </w:tc>
      </w:tr>
      <w:tr w:rsidR="00400F44" w:rsidTr="00235C01">
        <w:tc>
          <w:tcPr>
            <w:tcW w:w="1548" w:type="dxa"/>
          </w:tcPr>
          <w:p w:rsidR="00400F44" w:rsidRDefault="00400F44">
            <w:pPr>
              <w:pStyle w:val="TFwnumbers"/>
            </w:pPr>
            <w:r>
              <w:t>b</w:t>
            </w:r>
            <w:r>
              <w:tab/>
            </w:r>
            <w:r>
              <w:rPr>
                <w:b/>
              </w:rPr>
              <w:t>3.</w:t>
            </w:r>
          </w:p>
          <w:p w:rsidR="00400F44" w:rsidRDefault="00400F44" w:rsidP="002A4325">
            <w:pPr>
              <w:pStyle w:val="TFwnumbers"/>
            </w:pPr>
            <w:r>
              <w:t>1–</w:t>
            </w:r>
            <w:r w:rsidR="002A4325">
              <w:t>4</w:t>
            </w:r>
          </w:p>
        </w:tc>
        <w:tc>
          <w:tcPr>
            <w:tcW w:w="7740" w:type="dxa"/>
          </w:tcPr>
          <w:p w:rsidR="00400F44" w:rsidRDefault="00400F44">
            <w:pPr>
              <w:pStyle w:val="Text"/>
            </w:pPr>
            <w:r>
              <w:t>Which of the following acts levies a tax on employers and employees that is credited to the Federal Old-Age and Survivors’ Trust Fund and the Federal Disability Insurance Trust Fund?</w:t>
            </w:r>
          </w:p>
          <w:p w:rsidR="00400F44" w:rsidRDefault="00400F44">
            <w:pPr>
              <w:pStyle w:val="Text"/>
            </w:pPr>
            <w:r>
              <w:t>a.</w:t>
            </w:r>
            <w:r>
              <w:tab/>
              <w:t>Federal Income Tax Act</w:t>
            </w:r>
          </w:p>
          <w:p w:rsidR="00400F44" w:rsidRDefault="00400F44">
            <w:pPr>
              <w:pStyle w:val="Text"/>
            </w:pPr>
            <w:r>
              <w:t>b.</w:t>
            </w:r>
            <w:r>
              <w:tab/>
              <w:t>Federal Insurance Contributions Act</w:t>
            </w:r>
          </w:p>
          <w:p w:rsidR="00400F44" w:rsidRDefault="00400F44">
            <w:pPr>
              <w:pStyle w:val="Text"/>
            </w:pPr>
            <w:r>
              <w:t>c.</w:t>
            </w:r>
            <w:r>
              <w:tab/>
              <w:t>Fair Labor Standards Act</w:t>
            </w:r>
          </w:p>
          <w:p w:rsidR="00400F44" w:rsidRDefault="00400F44">
            <w:pPr>
              <w:pStyle w:val="Text"/>
            </w:pPr>
            <w:r>
              <w:t>d.</w:t>
            </w:r>
            <w:r>
              <w:tab/>
              <w:t>Federal Unemployment Tax Act</w:t>
            </w:r>
          </w:p>
          <w:p w:rsidR="00400F44" w:rsidRDefault="00400F44">
            <w:pPr>
              <w:pStyle w:val="Text"/>
            </w:pPr>
            <w:r>
              <w:t>e.</w:t>
            </w:r>
            <w:r>
              <w:tab/>
              <w:t>Employee Retirement Income Security Act</w:t>
            </w:r>
          </w:p>
          <w:p w:rsidR="00400F44" w:rsidRDefault="00400F44">
            <w:pPr>
              <w:pStyle w:val="6pt"/>
            </w:pPr>
          </w:p>
        </w:tc>
      </w:tr>
      <w:tr w:rsidR="001460DD" w:rsidTr="00235C01">
        <w:tc>
          <w:tcPr>
            <w:tcW w:w="1548" w:type="dxa"/>
          </w:tcPr>
          <w:p w:rsidR="001460DD" w:rsidRDefault="001460DD" w:rsidP="00F32E60">
            <w:pPr>
              <w:pStyle w:val="TFwnumbers"/>
            </w:pPr>
            <w:r>
              <w:t>e</w:t>
            </w:r>
            <w:r>
              <w:tab/>
            </w:r>
            <w:r w:rsidRPr="001460DD">
              <w:rPr>
                <w:b/>
                <w:bCs/>
              </w:rPr>
              <w:t>4.</w:t>
            </w:r>
          </w:p>
          <w:p w:rsidR="001460DD" w:rsidRDefault="001460DD" w:rsidP="002A4325">
            <w:pPr>
              <w:pStyle w:val="TFwnumbers"/>
            </w:pPr>
            <w:r>
              <w:t>1–</w:t>
            </w:r>
            <w:r w:rsidR="002A4325">
              <w:t>6</w:t>
            </w:r>
          </w:p>
        </w:tc>
        <w:tc>
          <w:tcPr>
            <w:tcW w:w="7740" w:type="dxa"/>
          </w:tcPr>
          <w:p w:rsidR="001460DD" w:rsidRDefault="001460DD" w:rsidP="00F32E60">
            <w:pPr>
              <w:pStyle w:val="Text"/>
            </w:pPr>
            <w:r>
              <w:t>The Age Discrimination in Employment Act provides protection to vi</w:t>
            </w:r>
            <w:r>
              <w:t>r</w:t>
            </w:r>
            <w:r>
              <w:t>tually all workers over the age of:</w:t>
            </w:r>
          </w:p>
          <w:p w:rsidR="001460DD" w:rsidRDefault="001460DD" w:rsidP="00F32E60">
            <w:pPr>
              <w:pStyle w:val="Text"/>
            </w:pPr>
            <w:r>
              <w:t>a.</w:t>
            </w:r>
            <w:r>
              <w:tab/>
              <w:t>18.</w:t>
            </w:r>
          </w:p>
          <w:p w:rsidR="001460DD" w:rsidRDefault="001460DD" w:rsidP="00F32E60">
            <w:pPr>
              <w:pStyle w:val="Text"/>
            </w:pPr>
            <w:r>
              <w:t>b.</w:t>
            </w:r>
            <w:r>
              <w:tab/>
              <w:t>65.</w:t>
            </w:r>
          </w:p>
          <w:p w:rsidR="001460DD" w:rsidRDefault="001460DD" w:rsidP="00F32E60">
            <w:pPr>
              <w:pStyle w:val="Text"/>
            </w:pPr>
            <w:r>
              <w:t>c.</w:t>
            </w:r>
            <w:r>
              <w:tab/>
              <w:t>21.</w:t>
            </w:r>
          </w:p>
          <w:p w:rsidR="001460DD" w:rsidRDefault="001460DD" w:rsidP="00F32E60">
            <w:pPr>
              <w:pStyle w:val="Text"/>
            </w:pPr>
            <w:r>
              <w:t>d.</w:t>
            </w:r>
            <w:r>
              <w:tab/>
              <w:t>55.</w:t>
            </w:r>
          </w:p>
          <w:p w:rsidR="001460DD" w:rsidRDefault="001460DD" w:rsidP="00F32E60">
            <w:pPr>
              <w:pStyle w:val="Text"/>
            </w:pPr>
            <w:r>
              <w:t>e.</w:t>
            </w:r>
            <w:r>
              <w:tab/>
              <w:t>40.</w:t>
            </w:r>
          </w:p>
          <w:p w:rsidR="001460DD" w:rsidRPr="001460DD" w:rsidRDefault="001460DD" w:rsidP="001460DD">
            <w:pPr>
              <w:pStyle w:val="6pt"/>
            </w:pPr>
          </w:p>
        </w:tc>
      </w:tr>
      <w:tr w:rsidR="001460DD" w:rsidTr="00235C01">
        <w:tc>
          <w:tcPr>
            <w:tcW w:w="1548" w:type="dxa"/>
          </w:tcPr>
          <w:p w:rsidR="001460DD" w:rsidRDefault="00D57273" w:rsidP="00F32E60">
            <w:pPr>
              <w:pStyle w:val="TFwnumbers"/>
            </w:pPr>
            <w:r>
              <w:t>b</w:t>
            </w:r>
            <w:r w:rsidR="001460DD">
              <w:tab/>
            </w:r>
            <w:r w:rsidR="001460DD" w:rsidRPr="001460DD">
              <w:rPr>
                <w:b/>
                <w:bCs/>
              </w:rPr>
              <w:t>5.</w:t>
            </w:r>
          </w:p>
          <w:p w:rsidR="001460DD" w:rsidRDefault="001460DD" w:rsidP="002A4325">
            <w:pPr>
              <w:pStyle w:val="TFwnumbers"/>
            </w:pPr>
            <w:r>
              <w:t>1–</w:t>
            </w:r>
            <w:r w:rsidR="002A4325">
              <w:t>8</w:t>
            </w:r>
          </w:p>
        </w:tc>
        <w:tc>
          <w:tcPr>
            <w:tcW w:w="7740" w:type="dxa"/>
          </w:tcPr>
          <w:p w:rsidR="001460DD" w:rsidRDefault="001460DD" w:rsidP="00F32E60">
            <w:pPr>
              <w:pStyle w:val="Text"/>
            </w:pPr>
            <w:r>
              <w:t>Form I-9, which is completed by each employee, deals with:</w:t>
            </w:r>
          </w:p>
          <w:p w:rsidR="001460DD" w:rsidRDefault="001460DD" w:rsidP="00F32E60">
            <w:pPr>
              <w:pStyle w:val="Text"/>
            </w:pPr>
            <w:r>
              <w:t>a.</w:t>
            </w:r>
            <w:r>
              <w:tab/>
              <w:t>contributions to individual retirement accounts.</w:t>
            </w:r>
          </w:p>
          <w:p w:rsidR="001460DD" w:rsidRDefault="001460DD" w:rsidP="00F32E60">
            <w:pPr>
              <w:pStyle w:val="Text"/>
            </w:pPr>
            <w:r>
              <w:t>b.</w:t>
            </w:r>
            <w:r>
              <w:tab/>
              <w:t>verification of employment eligibility.</w:t>
            </w:r>
          </w:p>
          <w:p w:rsidR="001460DD" w:rsidRDefault="001460DD" w:rsidP="00F32E60">
            <w:pPr>
              <w:pStyle w:val="Text"/>
            </w:pPr>
            <w:r>
              <w:t>c.</w:t>
            </w:r>
            <w:r>
              <w:tab/>
              <w:t>eligibility for unemployment benefits.</w:t>
            </w:r>
          </w:p>
          <w:p w:rsidR="001460DD" w:rsidRDefault="001460DD" w:rsidP="00F32E60">
            <w:pPr>
              <w:pStyle w:val="Text"/>
            </w:pPr>
            <w:r>
              <w:t>d.</w:t>
            </w:r>
            <w:r>
              <w:tab/>
              <w:t>eligibility for Medicare benefits.</w:t>
            </w:r>
          </w:p>
          <w:p w:rsidR="001460DD" w:rsidRDefault="001460DD" w:rsidP="00F32E60">
            <w:pPr>
              <w:pStyle w:val="Text"/>
            </w:pPr>
            <w:r>
              <w:t>e.</w:t>
            </w:r>
            <w:r>
              <w:tab/>
              <w:t>none of the above.</w:t>
            </w:r>
          </w:p>
          <w:p w:rsidR="001460DD" w:rsidRPr="001460DD" w:rsidRDefault="001460DD" w:rsidP="001460DD">
            <w:pPr>
              <w:pStyle w:val="6pt"/>
            </w:pPr>
          </w:p>
        </w:tc>
      </w:tr>
      <w:tr w:rsidR="001460DD" w:rsidTr="00235C01">
        <w:tc>
          <w:tcPr>
            <w:tcW w:w="1548" w:type="dxa"/>
          </w:tcPr>
          <w:p w:rsidR="001460DD" w:rsidRDefault="001460DD" w:rsidP="00F32E60">
            <w:pPr>
              <w:pStyle w:val="TFwnumbers"/>
            </w:pPr>
            <w:r>
              <w:t>e</w:t>
            </w:r>
            <w:r>
              <w:tab/>
            </w:r>
            <w:r w:rsidRPr="002A1159">
              <w:rPr>
                <w:b/>
                <w:bCs/>
              </w:rPr>
              <w:t>6.</w:t>
            </w:r>
          </w:p>
          <w:p w:rsidR="001460DD" w:rsidRDefault="001460DD" w:rsidP="002A4325">
            <w:pPr>
              <w:pStyle w:val="TFwnumbers"/>
            </w:pPr>
            <w:r>
              <w:t>1–</w:t>
            </w:r>
            <w:r w:rsidR="002A4325">
              <w:t>8</w:t>
            </w:r>
          </w:p>
        </w:tc>
        <w:tc>
          <w:tcPr>
            <w:tcW w:w="7740" w:type="dxa"/>
          </w:tcPr>
          <w:p w:rsidR="001460DD" w:rsidRDefault="001460DD" w:rsidP="00F32E60">
            <w:pPr>
              <w:pStyle w:val="Text"/>
            </w:pPr>
            <w:r>
              <w:t>Which of the following acts deals with the minimum wage paid to l</w:t>
            </w:r>
            <w:r>
              <w:t>a</w:t>
            </w:r>
            <w:r>
              <w:t>borers for contractors on federal government construction contracts?</w:t>
            </w:r>
          </w:p>
          <w:p w:rsidR="001460DD" w:rsidRDefault="001460DD" w:rsidP="00F32E60">
            <w:pPr>
              <w:pStyle w:val="Text"/>
            </w:pPr>
            <w:r>
              <w:t>a.</w:t>
            </w:r>
            <w:r>
              <w:tab/>
              <w:t>Walsh-Healey Public Contracts Act</w:t>
            </w:r>
          </w:p>
          <w:p w:rsidR="001460DD" w:rsidRDefault="001460DD" w:rsidP="00F32E60">
            <w:pPr>
              <w:pStyle w:val="Text"/>
            </w:pPr>
            <w:r>
              <w:t>b.</w:t>
            </w:r>
            <w:r>
              <w:tab/>
              <w:t>Fair Labor Standards Act</w:t>
            </w:r>
          </w:p>
          <w:p w:rsidR="001460DD" w:rsidRDefault="001460DD" w:rsidP="00F32E60">
            <w:pPr>
              <w:pStyle w:val="Text"/>
            </w:pPr>
            <w:r>
              <w:t>c.</w:t>
            </w:r>
            <w:r>
              <w:tab/>
              <w:t>McNamara-O’Hara Service Contract Act</w:t>
            </w:r>
          </w:p>
          <w:p w:rsidR="001460DD" w:rsidRDefault="001460DD" w:rsidP="00F32E60">
            <w:pPr>
              <w:pStyle w:val="Text"/>
            </w:pPr>
            <w:r>
              <w:t>d.</w:t>
            </w:r>
            <w:r>
              <w:tab/>
              <w:t>Occupational Safety and Health Act</w:t>
            </w:r>
          </w:p>
          <w:p w:rsidR="001460DD" w:rsidRDefault="001460DD" w:rsidP="00F32E60">
            <w:pPr>
              <w:pStyle w:val="Text"/>
            </w:pPr>
            <w:r>
              <w:t>e.</w:t>
            </w:r>
            <w:r>
              <w:tab/>
              <w:t>None of the above</w:t>
            </w:r>
          </w:p>
          <w:p w:rsidR="001460DD" w:rsidRPr="002C06C1" w:rsidRDefault="001460DD" w:rsidP="002C06C1">
            <w:pPr>
              <w:pStyle w:val="6pt"/>
            </w:pPr>
          </w:p>
        </w:tc>
      </w:tr>
      <w:tr w:rsidR="002C06C1" w:rsidTr="00235C01">
        <w:tc>
          <w:tcPr>
            <w:tcW w:w="1548" w:type="dxa"/>
          </w:tcPr>
          <w:p w:rsidR="002C06C1" w:rsidRDefault="002C06C1" w:rsidP="00F32E60">
            <w:pPr>
              <w:pStyle w:val="TFwnumbers"/>
            </w:pPr>
            <w:r>
              <w:lastRenderedPageBreak/>
              <w:t>c</w:t>
            </w:r>
            <w:r>
              <w:tab/>
            </w:r>
            <w:r w:rsidRPr="002A1159">
              <w:rPr>
                <w:b/>
                <w:bCs/>
              </w:rPr>
              <w:t>7.</w:t>
            </w:r>
          </w:p>
          <w:p w:rsidR="002C06C1" w:rsidRDefault="002C06C1" w:rsidP="002A4325">
            <w:pPr>
              <w:pStyle w:val="TFwnumbers"/>
            </w:pPr>
            <w:r>
              <w:t>1–</w:t>
            </w:r>
            <w:r w:rsidR="005C1F74">
              <w:t>10</w:t>
            </w:r>
          </w:p>
        </w:tc>
        <w:tc>
          <w:tcPr>
            <w:tcW w:w="7740" w:type="dxa"/>
          </w:tcPr>
          <w:p w:rsidR="002C06C1" w:rsidRDefault="002C06C1" w:rsidP="00F32E60">
            <w:pPr>
              <w:pStyle w:val="Text"/>
            </w:pPr>
            <w:r>
              <w:t>ERISA provides for full vesting of the employer’s contribution to an employee’s pension fund in three years or gradually over:</w:t>
            </w:r>
          </w:p>
          <w:p w:rsidR="002C06C1" w:rsidRDefault="002C06C1" w:rsidP="00F32E60">
            <w:pPr>
              <w:pStyle w:val="Text"/>
            </w:pPr>
            <w:r>
              <w:t>a.</w:t>
            </w:r>
            <w:r>
              <w:tab/>
              <w:t>ten years.</w:t>
            </w:r>
          </w:p>
          <w:p w:rsidR="002C06C1" w:rsidRDefault="002C06C1" w:rsidP="00F32E60">
            <w:pPr>
              <w:pStyle w:val="Text"/>
            </w:pPr>
            <w:r>
              <w:t>b.</w:t>
            </w:r>
            <w:r>
              <w:tab/>
              <w:t>five years.</w:t>
            </w:r>
          </w:p>
          <w:p w:rsidR="002C06C1" w:rsidRDefault="002C06C1" w:rsidP="00F32E60">
            <w:pPr>
              <w:pStyle w:val="Text"/>
            </w:pPr>
            <w:r>
              <w:t>c.</w:t>
            </w:r>
            <w:r>
              <w:tab/>
              <w:t>six years.</w:t>
            </w:r>
          </w:p>
          <w:p w:rsidR="002C06C1" w:rsidRDefault="002C06C1" w:rsidP="00F32E60">
            <w:pPr>
              <w:pStyle w:val="Text"/>
            </w:pPr>
            <w:r>
              <w:t>d.</w:t>
            </w:r>
            <w:r>
              <w:tab/>
              <w:t>seven years.</w:t>
            </w:r>
          </w:p>
          <w:p w:rsidR="002C06C1" w:rsidRDefault="002C06C1" w:rsidP="002C06C1">
            <w:pPr>
              <w:pStyle w:val="Text"/>
            </w:pPr>
            <w:r>
              <w:t>e.</w:t>
            </w:r>
            <w:r>
              <w:tab/>
              <w:t>No gradual vesting is allowed.</w:t>
            </w:r>
          </w:p>
        </w:tc>
      </w:tr>
      <w:tr w:rsidR="002C06C1" w:rsidTr="00235C01">
        <w:tc>
          <w:tcPr>
            <w:tcW w:w="1548" w:type="dxa"/>
          </w:tcPr>
          <w:p w:rsidR="002C06C1" w:rsidRPr="002C06C1" w:rsidRDefault="002C06C1" w:rsidP="002C06C1">
            <w:pPr>
              <w:pStyle w:val="6pt"/>
            </w:pPr>
          </w:p>
        </w:tc>
        <w:tc>
          <w:tcPr>
            <w:tcW w:w="7740" w:type="dxa"/>
          </w:tcPr>
          <w:p w:rsidR="002C06C1" w:rsidRPr="002C06C1" w:rsidRDefault="002C06C1" w:rsidP="002C06C1">
            <w:pPr>
              <w:pStyle w:val="6pt"/>
            </w:pPr>
          </w:p>
        </w:tc>
      </w:tr>
      <w:tr w:rsidR="002C06C1" w:rsidTr="00235C01">
        <w:tc>
          <w:tcPr>
            <w:tcW w:w="1548" w:type="dxa"/>
          </w:tcPr>
          <w:p w:rsidR="002C06C1" w:rsidRDefault="002C06C1" w:rsidP="00F32E60">
            <w:pPr>
              <w:pStyle w:val="TFwnumbers"/>
            </w:pPr>
            <w:r>
              <w:t>c</w:t>
            </w:r>
            <w:r>
              <w:tab/>
            </w:r>
            <w:r w:rsidRPr="002A1159">
              <w:rPr>
                <w:b/>
                <w:bCs/>
              </w:rPr>
              <w:t>8.</w:t>
            </w:r>
          </w:p>
          <w:p w:rsidR="002C06C1" w:rsidRDefault="002C06C1" w:rsidP="002A4325">
            <w:pPr>
              <w:pStyle w:val="TFwnumbers"/>
            </w:pPr>
            <w:r>
              <w:t>1–</w:t>
            </w:r>
            <w:r w:rsidR="002A4325">
              <w:t>13</w:t>
            </w:r>
          </w:p>
        </w:tc>
        <w:tc>
          <w:tcPr>
            <w:tcW w:w="7740" w:type="dxa"/>
          </w:tcPr>
          <w:p w:rsidR="002C06C1" w:rsidRDefault="002C06C1" w:rsidP="00F32E60">
            <w:pPr>
              <w:pStyle w:val="Text"/>
            </w:pPr>
            <w:r>
              <w:t>Prehire questions pertaining to religion, gender, national origin, or age are allowed if:</w:t>
            </w:r>
          </w:p>
          <w:p w:rsidR="002C06C1" w:rsidRDefault="002C06C1" w:rsidP="00F32E60">
            <w:pPr>
              <w:pStyle w:val="Text"/>
            </w:pPr>
            <w:r>
              <w:t>a.</w:t>
            </w:r>
            <w:r>
              <w:tab/>
              <w:t>all employees are asked the same questions.</w:t>
            </w:r>
          </w:p>
          <w:p w:rsidR="002C06C1" w:rsidRDefault="002C06C1" w:rsidP="00F32E60">
            <w:pPr>
              <w:pStyle w:val="Text"/>
            </w:pPr>
            <w:r>
              <w:t>b.</w:t>
            </w:r>
            <w:r>
              <w:tab/>
              <w:t>only foreign-born applicants are asked these questions.</w:t>
            </w:r>
          </w:p>
          <w:p w:rsidR="002C06C1" w:rsidRDefault="002C06C1" w:rsidP="00F32E60">
            <w:pPr>
              <w:pStyle w:val="Text"/>
            </w:pPr>
            <w:r>
              <w:t>c.</w:t>
            </w:r>
            <w:r>
              <w:tab/>
              <w:t>these factors are bona fide occupational qualifications for the job.</w:t>
            </w:r>
          </w:p>
          <w:p w:rsidR="002C06C1" w:rsidRDefault="002C06C1" w:rsidP="00F32E60">
            <w:pPr>
              <w:pStyle w:val="Text"/>
            </w:pPr>
            <w:r>
              <w:t>d.</w:t>
            </w:r>
            <w:r>
              <w:tab/>
              <w:t>they are not in written form.</w:t>
            </w:r>
          </w:p>
          <w:p w:rsidR="002C06C1" w:rsidRDefault="002C06C1" w:rsidP="00F32E60">
            <w:pPr>
              <w:pStyle w:val="Text"/>
            </w:pPr>
            <w:r>
              <w:t>e.</w:t>
            </w:r>
            <w:r>
              <w:tab/>
              <w:t>the applicant is married.</w:t>
            </w:r>
          </w:p>
          <w:p w:rsidR="002C06C1" w:rsidRPr="002C06C1" w:rsidRDefault="002C06C1" w:rsidP="002C06C1">
            <w:pPr>
              <w:pStyle w:val="6pt"/>
            </w:pPr>
          </w:p>
        </w:tc>
      </w:tr>
      <w:tr w:rsidR="002C06C1" w:rsidTr="00235C01">
        <w:tc>
          <w:tcPr>
            <w:tcW w:w="1548" w:type="dxa"/>
          </w:tcPr>
          <w:p w:rsidR="002C06C1" w:rsidRDefault="002C06C1" w:rsidP="00F32E60">
            <w:pPr>
              <w:pStyle w:val="TFwnumbers"/>
            </w:pPr>
            <w:r>
              <w:t>d</w:t>
            </w:r>
            <w:r>
              <w:tab/>
            </w:r>
            <w:r w:rsidRPr="002A1159">
              <w:rPr>
                <w:b/>
                <w:bCs/>
              </w:rPr>
              <w:t>9.</w:t>
            </w:r>
          </w:p>
          <w:p w:rsidR="002C06C1" w:rsidRDefault="002C06C1" w:rsidP="002A4325">
            <w:pPr>
              <w:pStyle w:val="TFwnumbers"/>
            </w:pPr>
            <w:r>
              <w:t>1–</w:t>
            </w:r>
            <w:r w:rsidR="002A4325">
              <w:t>16</w:t>
            </w:r>
          </w:p>
        </w:tc>
        <w:tc>
          <w:tcPr>
            <w:tcW w:w="7740" w:type="dxa"/>
          </w:tcPr>
          <w:p w:rsidR="002C06C1" w:rsidRDefault="002C06C1" w:rsidP="00F32E60">
            <w:pPr>
              <w:pStyle w:val="Text"/>
            </w:pPr>
            <w:r>
              <w:t>Which of the following forms is used to notify the Payroll Department to add a new employee to the payroll?</w:t>
            </w:r>
          </w:p>
          <w:p w:rsidR="002C06C1" w:rsidRDefault="002C06C1" w:rsidP="00F32E60">
            <w:pPr>
              <w:pStyle w:val="Text"/>
            </w:pPr>
            <w:r>
              <w:t>a.</w:t>
            </w:r>
            <w:r>
              <w:tab/>
              <w:t>Employee’s earnings record</w:t>
            </w:r>
          </w:p>
          <w:p w:rsidR="002C06C1" w:rsidRDefault="002C06C1" w:rsidP="00F32E60">
            <w:pPr>
              <w:pStyle w:val="Text"/>
            </w:pPr>
            <w:r>
              <w:t>b.</w:t>
            </w:r>
            <w:r>
              <w:tab/>
              <w:t>Change in payroll rate form</w:t>
            </w:r>
          </w:p>
          <w:p w:rsidR="002C06C1" w:rsidRDefault="002C06C1" w:rsidP="00F32E60">
            <w:pPr>
              <w:pStyle w:val="Text"/>
            </w:pPr>
            <w:r>
              <w:t>c.</w:t>
            </w:r>
            <w:r>
              <w:tab/>
              <w:t>Reference inquiry form</w:t>
            </w:r>
          </w:p>
          <w:p w:rsidR="002C06C1" w:rsidRDefault="002C06C1" w:rsidP="00F32E60">
            <w:pPr>
              <w:pStyle w:val="Text"/>
            </w:pPr>
            <w:r>
              <w:t>d.</w:t>
            </w:r>
            <w:r>
              <w:tab/>
              <w:t>Hiring notice</w:t>
            </w:r>
          </w:p>
          <w:p w:rsidR="002C06C1" w:rsidRDefault="002C06C1" w:rsidP="00F32E60">
            <w:pPr>
              <w:pStyle w:val="Text"/>
            </w:pPr>
            <w:r>
              <w:t>e.</w:t>
            </w:r>
            <w:r>
              <w:tab/>
              <w:t>None of the above</w:t>
            </w:r>
          </w:p>
          <w:p w:rsidR="002C06C1" w:rsidRPr="002C06C1" w:rsidRDefault="002C06C1" w:rsidP="002C06C1">
            <w:pPr>
              <w:pStyle w:val="6pt"/>
            </w:pPr>
          </w:p>
        </w:tc>
      </w:tr>
      <w:tr w:rsidR="002C06C1" w:rsidTr="00235C01">
        <w:tc>
          <w:tcPr>
            <w:tcW w:w="1548" w:type="dxa"/>
          </w:tcPr>
          <w:p w:rsidR="002C06C1" w:rsidRDefault="002C06C1" w:rsidP="00F32E60">
            <w:pPr>
              <w:pStyle w:val="TFwnumbers"/>
            </w:pPr>
            <w:r>
              <w:t>b</w:t>
            </w:r>
            <w:r>
              <w:tab/>
            </w:r>
            <w:r w:rsidRPr="002A1159">
              <w:rPr>
                <w:b/>
                <w:bCs/>
              </w:rPr>
              <w:t>10.</w:t>
            </w:r>
          </w:p>
          <w:p w:rsidR="002C06C1" w:rsidRDefault="00022EBA" w:rsidP="002A4325">
            <w:pPr>
              <w:pStyle w:val="TFwnumbers"/>
            </w:pPr>
            <w:r>
              <w:t>1–</w:t>
            </w:r>
            <w:r w:rsidR="002A4325">
              <w:t>18</w:t>
            </w:r>
          </w:p>
        </w:tc>
        <w:tc>
          <w:tcPr>
            <w:tcW w:w="7740" w:type="dxa"/>
          </w:tcPr>
          <w:p w:rsidR="002C06C1" w:rsidRDefault="002C06C1" w:rsidP="00F32E60">
            <w:pPr>
              <w:pStyle w:val="Text"/>
            </w:pPr>
            <w:r>
              <w:t>Which of the following records lists all employees who earn remuner</w:t>
            </w:r>
            <w:r>
              <w:t>a</w:t>
            </w:r>
            <w:r>
              <w:t>tion, the amount of remuneration, the deductions, and the net amount paid for each payroll period?</w:t>
            </w:r>
          </w:p>
          <w:p w:rsidR="002C06C1" w:rsidRDefault="002C06C1" w:rsidP="00F32E60">
            <w:pPr>
              <w:pStyle w:val="Text"/>
            </w:pPr>
            <w:r>
              <w:t>a.</w:t>
            </w:r>
            <w:r>
              <w:tab/>
              <w:t>Employee history record</w:t>
            </w:r>
          </w:p>
          <w:p w:rsidR="002C06C1" w:rsidRDefault="002C06C1" w:rsidP="00F32E60">
            <w:pPr>
              <w:pStyle w:val="Text"/>
            </w:pPr>
            <w:r>
              <w:t>b.</w:t>
            </w:r>
            <w:r>
              <w:tab/>
              <w:t>Payroll register</w:t>
            </w:r>
          </w:p>
          <w:p w:rsidR="002C06C1" w:rsidRDefault="002C06C1" w:rsidP="00F32E60">
            <w:pPr>
              <w:pStyle w:val="Text"/>
            </w:pPr>
            <w:r>
              <w:t>c.</w:t>
            </w:r>
            <w:r>
              <w:tab/>
              <w:t>Change in payroll rate form</w:t>
            </w:r>
          </w:p>
          <w:p w:rsidR="002C06C1" w:rsidRDefault="002C06C1" w:rsidP="00F32E60">
            <w:pPr>
              <w:pStyle w:val="Text"/>
            </w:pPr>
            <w:r>
              <w:t>d.</w:t>
            </w:r>
            <w:r>
              <w:tab/>
              <w:t>Reference inquiry form</w:t>
            </w:r>
          </w:p>
          <w:p w:rsidR="002C06C1" w:rsidRDefault="002C06C1" w:rsidP="00F32E60">
            <w:pPr>
              <w:pStyle w:val="Text"/>
            </w:pPr>
            <w:r>
              <w:t>e.</w:t>
            </w:r>
            <w:r>
              <w:tab/>
              <w:t>None of the above</w:t>
            </w:r>
          </w:p>
          <w:p w:rsidR="002C06C1" w:rsidRDefault="002C06C1" w:rsidP="002C06C1">
            <w:pPr>
              <w:pStyle w:val="Text"/>
            </w:pPr>
          </w:p>
        </w:tc>
      </w:tr>
    </w:tbl>
    <w:p w:rsidR="001460DD" w:rsidRDefault="001460DD" w:rsidP="002C06C1"/>
    <w:sectPr w:rsidR="001460DD" w:rsidSect="00C070F5">
      <w:headerReference w:type="even" r:id="rId7"/>
      <w:headerReference w:type="default" r:id="rId8"/>
      <w:footerReference w:type="even" r:id="rId9"/>
      <w:footerReference w:type="default" r:id="rId10"/>
      <w:headerReference w:type="first" r:id="rId11"/>
      <w:footerReference w:type="first" r:id="rId12"/>
      <w:type w:val="continuous"/>
      <w:pgSz w:w="12240" w:h="15840" w:code="1"/>
      <w:pgMar w:top="1440" w:right="1440" w:bottom="1728" w:left="1440" w:header="720" w:footer="720" w:gutter="288"/>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78FB" w:rsidRDefault="00D678FB">
      <w:r>
        <w:separator/>
      </w:r>
    </w:p>
  </w:endnote>
  <w:endnote w:type="continuationSeparator" w:id="0">
    <w:p w:rsidR="00D678FB" w:rsidRDefault="00D678F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C13" w:rsidRDefault="002E4C13">
    <w:pPr>
      <w:pStyle w:val="Footer"/>
    </w:pPr>
    <w:r w:rsidRPr="001D4A8C">
      <w:rPr>
        <w:rFonts w:ascii="Arial Narrow" w:hAnsi="Arial Narrow"/>
        <w:sz w:val="16"/>
        <w:szCs w:val="16"/>
      </w:rPr>
      <w:t>© 201</w:t>
    </w:r>
    <w:r w:rsidR="007D236F">
      <w:rPr>
        <w:rFonts w:ascii="Arial Narrow" w:hAnsi="Arial Narrow"/>
        <w:sz w:val="16"/>
        <w:szCs w:val="16"/>
      </w:rPr>
      <w:t>2</w:t>
    </w:r>
    <w:r w:rsidRPr="001D4A8C">
      <w:rPr>
        <w:rFonts w:ascii="Arial Narrow" w:hAnsi="Arial Narrow"/>
        <w:sz w:val="16"/>
        <w:szCs w:val="16"/>
      </w:rPr>
      <w:t xml:space="preserve"> Cengage Learning. All Rights Reserved. May not be scanned, copied or duplicated, or posted to a publicly accessible website, in whole or in part.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C13" w:rsidRDefault="002E4C13">
    <w:pPr>
      <w:pStyle w:val="Footer"/>
    </w:pPr>
    <w:r w:rsidRPr="001D4A8C">
      <w:rPr>
        <w:rFonts w:ascii="Arial Narrow" w:hAnsi="Arial Narrow"/>
        <w:sz w:val="16"/>
        <w:szCs w:val="16"/>
      </w:rPr>
      <w:t>© 201</w:t>
    </w:r>
    <w:r w:rsidR="007D236F">
      <w:rPr>
        <w:rFonts w:ascii="Arial Narrow" w:hAnsi="Arial Narrow"/>
        <w:sz w:val="16"/>
        <w:szCs w:val="16"/>
      </w:rPr>
      <w:t>2</w:t>
    </w:r>
    <w:r w:rsidRPr="001D4A8C">
      <w:rPr>
        <w:rFonts w:ascii="Arial Narrow" w:hAnsi="Arial Narrow"/>
        <w:sz w:val="16"/>
        <w:szCs w:val="16"/>
      </w:rPr>
      <w:t xml:space="preserve"> Cengage Learning. All Rights Reserved. May not be scanned, copied or duplicated, or posted to a publicly accessible website, in whole or in part.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C13" w:rsidRDefault="002E4C13" w:rsidP="006E4499">
    <w:pPr>
      <w:pStyle w:val="Footer"/>
      <w:tabs>
        <w:tab w:val="clear" w:pos="8640"/>
        <w:tab w:val="right" w:pos="9360"/>
      </w:tabs>
    </w:pPr>
    <w:r w:rsidRPr="001D4A8C">
      <w:rPr>
        <w:rFonts w:ascii="Arial Narrow" w:hAnsi="Arial Narrow"/>
        <w:sz w:val="16"/>
        <w:szCs w:val="16"/>
      </w:rPr>
      <w:t>© 201</w:t>
    </w:r>
    <w:r w:rsidR="007D236F">
      <w:rPr>
        <w:rFonts w:ascii="Arial Narrow" w:hAnsi="Arial Narrow"/>
        <w:sz w:val="16"/>
        <w:szCs w:val="16"/>
      </w:rPr>
      <w:t>2</w:t>
    </w:r>
    <w:r w:rsidRPr="001D4A8C">
      <w:rPr>
        <w:rFonts w:ascii="Arial Narrow" w:hAnsi="Arial Narrow"/>
        <w:sz w:val="16"/>
        <w:szCs w:val="16"/>
      </w:rPr>
      <w:t xml:space="preserve"> Cengage Learning. All Rights Reserved. May not be scanned, copied or duplicated, or posted to a publicly accessible website, in whole or in part</w:t>
    </w:r>
    <w:r w:rsidR="006E4499">
      <w:rPr>
        <w:rFonts w:ascii="Arial Narrow" w:hAnsi="Arial Narrow"/>
        <w:sz w:val="16"/>
        <w:szCs w:val="16"/>
      </w:rPr>
      <w:t>.</w:t>
    </w:r>
    <w:r w:rsidR="006E4499">
      <w:rPr>
        <w:rFonts w:ascii="Arial Narrow" w:hAnsi="Arial Narrow"/>
        <w:sz w:val="16"/>
        <w:szCs w:val="16"/>
      </w:rPr>
      <w:tab/>
    </w:r>
    <w:r w:rsidR="006E4499">
      <w:rPr>
        <w:rStyle w:val="PageNumber"/>
      </w:rPr>
      <w:t>E–</w:t>
    </w:r>
    <w:r w:rsidR="007F1D0C">
      <w:rPr>
        <w:rStyle w:val="PageNumber"/>
      </w:rPr>
      <w:fldChar w:fldCharType="begin"/>
    </w:r>
    <w:r w:rsidR="006E4499">
      <w:rPr>
        <w:rStyle w:val="PageNumber"/>
      </w:rPr>
      <w:instrText>PAGE</w:instrText>
    </w:r>
    <w:r w:rsidR="007F1D0C">
      <w:rPr>
        <w:rStyle w:val="PageNumber"/>
      </w:rPr>
      <w:fldChar w:fldCharType="separate"/>
    </w:r>
    <w:r w:rsidR="00B93E42">
      <w:rPr>
        <w:rStyle w:val="PageNumber"/>
        <w:noProof/>
      </w:rPr>
      <w:t>1</w:t>
    </w:r>
    <w:r w:rsidR="007F1D0C">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78FB" w:rsidRDefault="00D678FB">
      <w:r>
        <w:separator/>
      </w:r>
    </w:p>
  </w:footnote>
  <w:footnote w:type="continuationSeparator" w:id="0">
    <w:p w:rsidR="00D678FB" w:rsidRDefault="00D678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C13" w:rsidRDefault="006E4499" w:rsidP="00235C01">
    <w:pPr>
      <w:tabs>
        <w:tab w:val="right" w:pos="9090"/>
      </w:tabs>
      <w:jc w:val="both"/>
    </w:pPr>
    <w:r>
      <w:rPr>
        <w:rStyle w:val="PageNumber"/>
      </w:rPr>
      <w:t>E–</w:t>
    </w:r>
    <w:r w:rsidR="007F1D0C">
      <w:rPr>
        <w:rStyle w:val="PageNumber"/>
      </w:rPr>
      <w:fldChar w:fldCharType="begin"/>
    </w:r>
    <w:r>
      <w:rPr>
        <w:rStyle w:val="PageNumber"/>
      </w:rPr>
      <w:instrText>PAGE</w:instrText>
    </w:r>
    <w:r w:rsidR="007F1D0C">
      <w:rPr>
        <w:rStyle w:val="PageNumber"/>
      </w:rPr>
      <w:fldChar w:fldCharType="separate"/>
    </w:r>
    <w:r w:rsidR="00B93E42">
      <w:rPr>
        <w:rStyle w:val="PageNumber"/>
        <w:noProof/>
      </w:rPr>
      <w:t>4</w:t>
    </w:r>
    <w:r w:rsidR="007F1D0C">
      <w:rPr>
        <w:rStyle w:val="PageNumber"/>
      </w:rPr>
      <w:fldChar w:fldCharType="end"/>
    </w:r>
    <w:r>
      <w:rPr>
        <w:rFonts w:ascii="Courier" w:hAnsi="Courier"/>
        <w:sz w:val="24"/>
      </w:rPr>
      <w:tab/>
    </w:r>
    <w:r>
      <w:rPr>
        <w:b/>
      </w:rPr>
      <w:t>Chapter 1/</w:t>
    </w:r>
    <w:r w:rsidRPr="006E4499">
      <w:t>Examination Questions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499" w:rsidRDefault="006E4499" w:rsidP="00235C01">
    <w:pPr>
      <w:tabs>
        <w:tab w:val="right" w:pos="9090"/>
      </w:tabs>
      <w:jc w:val="both"/>
    </w:pPr>
    <w:r>
      <w:rPr>
        <w:rStyle w:val="PageNumber"/>
      </w:rPr>
      <w:t>Examination Questions/</w:t>
    </w:r>
    <w:r w:rsidRPr="006E4499">
      <w:rPr>
        <w:rStyle w:val="PageNumber"/>
        <w:b/>
      </w:rPr>
      <w:t>Chapter 1</w:t>
    </w:r>
    <w:r>
      <w:rPr>
        <w:rStyle w:val="PageNumber"/>
      </w:rPr>
      <w:tab/>
      <w:t>E–</w:t>
    </w:r>
    <w:r w:rsidR="007F1D0C">
      <w:rPr>
        <w:rStyle w:val="PageNumber"/>
      </w:rPr>
      <w:fldChar w:fldCharType="begin"/>
    </w:r>
    <w:r>
      <w:rPr>
        <w:rStyle w:val="PageNumber"/>
      </w:rPr>
      <w:instrText>PAGE</w:instrText>
    </w:r>
    <w:r w:rsidR="007F1D0C">
      <w:rPr>
        <w:rStyle w:val="PageNumber"/>
      </w:rPr>
      <w:fldChar w:fldCharType="separate"/>
    </w:r>
    <w:r w:rsidR="00B93E42">
      <w:rPr>
        <w:rStyle w:val="PageNumber"/>
        <w:noProof/>
      </w:rPr>
      <w:t>5</w:t>
    </w:r>
    <w:r w:rsidR="007F1D0C">
      <w:rPr>
        <w:rStyle w:val="PageNumber"/>
      </w:rPr>
      <w:fldChar w:fldCharType="end"/>
    </w:r>
  </w:p>
  <w:p w:rsidR="002E4C13" w:rsidRDefault="002E4C13" w:rsidP="00235C01">
    <w:pPr>
      <w:pStyle w:val="Header"/>
      <w:tabs>
        <w:tab w:val="clear" w:pos="9360"/>
        <w:tab w:val="right" w:pos="9090"/>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C01" w:rsidRDefault="00235C01" w:rsidP="00235C01">
    <w:pPr>
      <w:pStyle w:val="Header"/>
      <w:tabs>
        <w:tab w:val="clear" w:pos="9360"/>
        <w:tab w:val="right" w:pos="909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0C21C6"/>
    <w:multiLevelType w:val="hybridMultilevel"/>
    <w:tmpl w:val="2AEE5534"/>
    <w:lvl w:ilvl="0" w:tplc="6F3E0C7C">
      <w:start w:val="1"/>
      <w:numFmt w:val="bullet"/>
      <w:pStyle w:val="bullettedlis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autoHyphenation/>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471128"/>
    <w:rsid w:val="00006E6C"/>
    <w:rsid w:val="00022EBA"/>
    <w:rsid w:val="000266E3"/>
    <w:rsid w:val="00037E1D"/>
    <w:rsid w:val="00056944"/>
    <w:rsid w:val="000C3CA9"/>
    <w:rsid w:val="000D01C5"/>
    <w:rsid w:val="0010001D"/>
    <w:rsid w:val="00106BC1"/>
    <w:rsid w:val="001460DD"/>
    <w:rsid w:val="001715B8"/>
    <w:rsid w:val="00181CB0"/>
    <w:rsid w:val="001876D7"/>
    <w:rsid w:val="001C2CAA"/>
    <w:rsid w:val="001E1665"/>
    <w:rsid w:val="001E53BA"/>
    <w:rsid w:val="001E72E5"/>
    <w:rsid w:val="002112E2"/>
    <w:rsid w:val="00235C01"/>
    <w:rsid w:val="002A1159"/>
    <w:rsid w:val="002A28A9"/>
    <w:rsid w:val="002A4325"/>
    <w:rsid w:val="002B0FE3"/>
    <w:rsid w:val="002C06C1"/>
    <w:rsid w:val="002D7EE0"/>
    <w:rsid w:val="002E3503"/>
    <w:rsid w:val="002E4C13"/>
    <w:rsid w:val="00307D11"/>
    <w:rsid w:val="00344C58"/>
    <w:rsid w:val="00390D18"/>
    <w:rsid w:val="003D5E20"/>
    <w:rsid w:val="003E4DAE"/>
    <w:rsid w:val="00400F44"/>
    <w:rsid w:val="004306AC"/>
    <w:rsid w:val="00453016"/>
    <w:rsid w:val="00471128"/>
    <w:rsid w:val="004729BF"/>
    <w:rsid w:val="004825A7"/>
    <w:rsid w:val="004862AF"/>
    <w:rsid w:val="00490451"/>
    <w:rsid w:val="00495DCE"/>
    <w:rsid w:val="005432A0"/>
    <w:rsid w:val="005508BC"/>
    <w:rsid w:val="00571663"/>
    <w:rsid w:val="005C1F74"/>
    <w:rsid w:val="00635178"/>
    <w:rsid w:val="00637C4A"/>
    <w:rsid w:val="006B508C"/>
    <w:rsid w:val="006C7940"/>
    <w:rsid w:val="006D4585"/>
    <w:rsid w:val="006D5114"/>
    <w:rsid w:val="006E334E"/>
    <w:rsid w:val="006E4499"/>
    <w:rsid w:val="00702294"/>
    <w:rsid w:val="00715D9C"/>
    <w:rsid w:val="007D236F"/>
    <w:rsid w:val="007F1D0C"/>
    <w:rsid w:val="008B3ABA"/>
    <w:rsid w:val="008F00E9"/>
    <w:rsid w:val="008F09DD"/>
    <w:rsid w:val="00902A29"/>
    <w:rsid w:val="009100A4"/>
    <w:rsid w:val="00910EAA"/>
    <w:rsid w:val="00917F62"/>
    <w:rsid w:val="00935D96"/>
    <w:rsid w:val="009857A5"/>
    <w:rsid w:val="009C3DC5"/>
    <w:rsid w:val="009E1837"/>
    <w:rsid w:val="009F2CB8"/>
    <w:rsid w:val="009F74B2"/>
    <w:rsid w:val="00A01C71"/>
    <w:rsid w:val="00A63783"/>
    <w:rsid w:val="00B36AAA"/>
    <w:rsid w:val="00B93E42"/>
    <w:rsid w:val="00BF67B4"/>
    <w:rsid w:val="00C070F5"/>
    <w:rsid w:val="00C3281E"/>
    <w:rsid w:val="00C44914"/>
    <w:rsid w:val="00C53A02"/>
    <w:rsid w:val="00D37F64"/>
    <w:rsid w:val="00D43C8D"/>
    <w:rsid w:val="00D57273"/>
    <w:rsid w:val="00D678FB"/>
    <w:rsid w:val="00D9634B"/>
    <w:rsid w:val="00D96CEB"/>
    <w:rsid w:val="00E47E2D"/>
    <w:rsid w:val="00E73412"/>
    <w:rsid w:val="00EC3068"/>
    <w:rsid w:val="00ED1075"/>
    <w:rsid w:val="00ED41CB"/>
    <w:rsid w:val="00EF18C7"/>
    <w:rsid w:val="00F1372E"/>
    <w:rsid w:val="00F32E60"/>
    <w:rsid w:val="00F440D0"/>
    <w:rsid w:val="00FB2211"/>
    <w:rsid w:val="00FC17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3068"/>
    <w:rPr>
      <w:rFonts w:ascii="Arial" w:hAnsi="Arial"/>
      <w:sz w:val="18"/>
    </w:rPr>
  </w:style>
  <w:style w:type="paragraph" w:styleId="Heading1">
    <w:name w:val="heading 1"/>
    <w:basedOn w:val="Normal"/>
    <w:next w:val="Normal"/>
    <w:qFormat/>
    <w:rsid w:val="00EC3068"/>
    <w:pPr>
      <w:spacing w:before="240" w:after="360"/>
      <w:jc w:val="center"/>
      <w:outlineLvl w:val="0"/>
    </w:pPr>
    <w:rPr>
      <w:rFonts w:ascii="Helvetica" w:hAnsi="Helvetica"/>
      <w:b/>
      <w:caps/>
      <w:noProof/>
      <w:sz w:val="36"/>
    </w:rPr>
  </w:style>
  <w:style w:type="paragraph" w:styleId="Heading2">
    <w:name w:val="heading 2"/>
    <w:basedOn w:val="Normal"/>
    <w:next w:val="Normal"/>
    <w:qFormat/>
    <w:rsid w:val="00EC3068"/>
    <w:pPr>
      <w:spacing w:before="360" w:after="240"/>
      <w:ind w:left="2520" w:hanging="2520"/>
      <w:jc w:val="center"/>
      <w:outlineLvl w:val="1"/>
    </w:pPr>
    <w:rPr>
      <w:b/>
      <w:sz w:val="27"/>
    </w:rPr>
  </w:style>
  <w:style w:type="paragraph" w:styleId="Heading3">
    <w:name w:val="heading 3"/>
    <w:basedOn w:val="Normal"/>
    <w:next w:val="Normal"/>
    <w:qFormat/>
    <w:rsid w:val="00EC3068"/>
    <w:pPr>
      <w:pBdr>
        <w:bottom w:val="single" w:sz="12" w:space="6" w:color="auto"/>
        <w:between w:val="single" w:sz="12" w:space="6" w:color="auto"/>
      </w:pBdr>
      <w:spacing w:before="600"/>
      <w:jc w:val="center"/>
      <w:outlineLvl w:val="2"/>
    </w:pPr>
    <w:rPr>
      <w:rFonts w:ascii="Helvetica" w:hAnsi="Helvetica"/>
      <w:b/>
      <w:caps/>
      <w:noProof/>
      <w:sz w:val="26"/>
    </w:rPr>
  </w:style>
  <w:style w:type="paragraph" w:styleId="Heading4">
    <w:name w:val="heading 4"/>
    <w:basedOn w:val="Normal"/>
    <w:next w:val="Normal"/>
    <w:qFormat/>
    <w:rsid w:val="00EC3068"/>
    <w:pPr>
      <w:pBdr>
        <w:bottom w:val="single" w:sz="12" w:space="6" w:color="auto"/>
        <w:between w:val="single" w:sz="12" w:space="6" w:color="auto"/>
      </w:pBdr>
      <w:spacing w:before="480"/>
      <w:ind w:left="360"/>
      <w:outlineLvl w:val="3"/>
    </w:pPr>
    <w:rPr>
      <w:rFonts w:ascii="Helvetica" w:hAnsi="Helvetica"/>
      <w:b/>
      <w:noProof/>
    </w:rPr>
  </w:style>
  <w:style w:type="paragraph" w:styleId="Heading5">
    <w:name w:val="heading 5"/>
    <w:basedOn w:val="Normal"/>
    <w:next w:val="Normal"/>
    <w:qFormat/>
    <w:rsid w:val="00EC3068"/>
    <w:pPr>
      <w:tabs>
        <w:tab w:val="left" w:pos="1080"/>
      </w:tabs>
      <w:spacing w:before="240" w:after="120"/>
      <w:ind w:left="1080" w:hanging="1080"/>
      <w:outlineLvl w:val="4"/>
    </w:pPr>
    <w:rPr>
      <w:b/>
      <w:noProof/>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pt">
    <w:name w:val="6 pt"/>
    <w:basedOn w:val="Normal"/>
    <w:rsid w:val="00EC3068"/>
    <w:pPr>
      <w:spacing w:line="120" w:lineRule="exact"/>
    </w:pPr>
  </w:style>
  <w:style w:type="paragraph" w:customStyle="1" w:styleId="bullettedlist">
    <w:name w:val="bulletted list"/>
    <w:basedOn w:val="Normal"/>
    <w:rsid w:val="00EC3068"/>
    <w:pPr>
      <w:numPr>
        <w:numId w:val="1"/>
      </w:numPr>
      <w:tabs>
        <w:tab w:val="clear" w:pos="720"/>
        <w:tab w:val="num" w:pos="1620"/>
      </w:tabs>
      <w:ind w:left="1620" w:hanging="360"/>
      <w:jc w:val="both"/>
    </w:pPr>
    <w:rPr>
      <w:sz w:val="24"/>
    </w:rPr>
  </w:style>
  <w:style w:type="paragraph" w:styleId="Footer">
    <w:name w:val="footer"/>
    <w:basedOn w:val="Normal"/>
    <w:rsid w:val="00EC3068"/>
    <w:pPr>
      <w:tabs>
        <w:tab w:val="center" w:pos="4320"/>
        <w:tab w:val="right" w:pos="8640"/>
      </w:tabs>
    </w:pPr>
  </w:style>
  <w:style w:type="paragraph" w:styleId="Header">
    <w:name w:val="header"/>
    <w:basedOn w:val="Normal"/>
    <w:rsid w:val="00EC3068"/>
    <w:pPr>
      <w:tabs>
        <w:tab w:val="right" w:pos="9360"/>
      </w:tabs>
    </w:pPr>
    <w:rPr>
      <w:noProof/>
    </w:rPr>
  </w:style>
  <w:style w:type="paragraph" w:customStyle="1" w:styleId="Heading2toppage">
    <w:name w:val="Heading 2 toppage"/>
    <w:basedOn w:val="Heading2"/>
    <w:rsid w:val="00EC3068"/>
    <w:pPr>
      <w:spacing w:before="0"/>
    </w:pPr>
  </w:style>
  <w:style w:type="paragraph" w:customStyle="1" w:styleId="Heading5toppage">
    <w:name w:val="Heading 5 toppage"/>
    <w:basedOn w:val="Heading5"/>
    <w:rsid w:val="00EC3068"/>
    <w:pPr>
      <w:spacing w:before="0"/>
    </w:pPr>
  </w:style>
  <w:style w:type="paragraph" w:customStyle="1" w:styleId="Matching">
    <w:name w:val="Matching"/>
    <w:basedOn w:val="Normal"/>
    <w:rsid w:val="00EC3068"/>
    <w:pPr>
      <w:tabs>
        <w:tab w:val="right" w:pos="360"/>
        <w:tab w:val="left" w:pos="720"/>
      </w:tabs>
      <w:jc w:val="both"/>
    </w:pPr>
    <w:rPr>
      <w:sz w:val="24"/>
    </w:rPr>
  </w:style>
  <w:style w:type="paragraph" w:customStyle="1" w:styleId="NumList">
    <w:name w:val="NumList"/>
    <w:basedOn w:val="Normal"/>
    <w:rsid w:val="00EC3068"/>
    <w:pPr>
      <w:tabs>
        <w:tab w:val="left" w:pos="450"/>
      </w:tabs>
      <w:spacing w:after="120"/>
      <w:ind w:left="450" w:hanging="450"/>
      <w:jc w:val="both"/>
    </w:pPr>
    <w:rPr>
      <w:bCs/>
      <w:sz w:val="24"/>
    </w:rPr>
  </w:style>
  <w:style w:type="paragraph" w:customStyle="1" w:styleId="NumList10">
    <w:name w:val="NumList +10"/>
    <w:basedOn w:val="NumList"/>
    <w:rsid w:val="00EC3068"/>
    <w:pPr>
      <w:ind w:hanging="594"/>
    </w:pPr>
    <w:rPr>
      <w:bCs w:val="0"/>
    </w:rPr>
  </w:style>
  <w:style w:type="paragraph" w:customStyle="1" w:styleId="NumListSub">
    <w:name w:val="NumList Sub"/>
    <w:basedOn w:val="Normal"/>
    <w:rsid w:val="00EC3068"/>
    <w:pPr>
      <w:tabs>
        <w:tab w:val="left" w:pos="900"/>
      </w:tabs>
      <w:ind w:left="900" w:hanging="450"/>
      <w:jc w:val="both"/>
    </w:pPr>
    <w:rPr>
      <w:sz w:val="24"/>
    </w:rPr>
  </w:style>
  <w:style w:type="paragraph" w:customStyle="1" w:styleId="NumListSubdouble">
    <w:name w:val="NumList Sub double"/>
    <w:basedOn w:val="NumListSub"/>
    <w:rsid w:val="00EC3068"/>
    <w:pPr>
      <w:tabs>
        <w:tab w:val="clear" w:pos="900"/>
        <w:tab w:val="left" w:pos="1260"/>
      </w:tabs>
      <w:ind w:left="1260" w:hanging="810"/>
    </w:pPr>
  </w:style>
  <w:style w:type="paragraph" w:customStyle="1" w:styleId="NumListSubSpecial">
    <w:name w:val="NumList SubSpecial"/>
    <w:basedOn w:val="NumList"/>
    <w:rsid w:val="00EC3068"/>
    <w:pPr>
      <w:ind w:left="900" w:hanging="900"/>
    </w:pPr>
    <w:rPr>
      <w:bCs w:val="0"/>
    </w:rPr>
  </w:style>
  <w:style w:type="paragraph" w:customStyle="1" w:styleId="Text">
    <w:name w:val="Text"/>
    <w:basedOn w:val="Normal"/>
    <w:rsid w:val="00EC3068"/>
    <w:pPr>
      <w:tabs>
        <w:tab w:val="left" w:pos="450"/>
        <w:tab w:val="left" w:pos="810"/>
      </w:tabs>
      <w:jc w:val="both"/>
    </w:pPr>
    <w:rPr>
      <w:sz w:val="24"/>
    </w:rPr>
  </w:style>
  <w:style w:type="paragraph" w:customStyle="1" w:styleId="Outline">
    <w:name w:val="Outline"/>
    <w:basedOn w:val="Text"/>
    <w:rsid w:val="00EC3068"/>
    <w:pPr>
      <w:spacing w:after="40"/>
    </w:pPr>
  </w:style>
  <w:style w:type="character" w:styleId="PageNumber">
    <w:name w:val="page number"/>
    <w:basedOn w:val="DefaultParagraphFont"/>
    <w:rsid w:val="00EC3068"/>
    <w:rPr>
      <w:rFonts w:ascii="Arial" w:hAnsi="Arial"/>
      <w:sz w:val="18"/>
    </w:rPr>
  </w:style>
  <w:style w:type="paragraph" w:customStyle="1" w:styleId="TFwnumbers">
    <w:name w:val="T/F w/numbers"/>
    <w:basedOn w:val="Normal"/>
    <w:rsid w:val="00EC3068"/>
    <w:pPr>
      <w:tabs>
        <w:tab w:val="right" w:pos="1260"/>
      </w:tabs>
      <w:jc w:val="both"/>
    </w:pPr>
    <w:rPr>
      <w:sz w:val="24"/>
    </w:rPr>
  </w:style>
  <w:style w:type="paragraph" w:customStyle="1" w:styleId="TFText">
    <w:name w:val="T/F Text"/>
    <w:basedOn w:val="Text"/>
    <w:rsid w:val="00EC3068"/>
    <w:pPr>
      <w:spacing w:after="120" w:line="280" w:lineRule="atLeast"/>
    </w:pPr>
  </w:style>
  <w:style w:type="paragraph" w:customStyle="1" w:styleId="a">
    <w:rsid w:val="00EC3068"/>
    <w:rPr>
      <w:rFonts w:ascii="Arial" w:hAnsi="Arial"/>
    </w:rPr>
  </w:style>
  <w:style w:type="paragraph" w:customStyle="1" w:styleId="a0">
    <w:rsid w:val="00EC3068"/>
    <w:rPr>
      <w:rFonts w:ascii="Arial" w:hAnsi="Arial"/>
    </w:rPr>
  </w:style>
  <w:style w:type="character" w:styleId="CommentReference">
    <w:name w:val="annotation reference"/>
    <w:basedOn w:val="DefaultParagraphFont"/>
    <w:semiHidden/>
    <w:rsid w:val="00390D18"/>
    <w:rPr>
      <w:sz w:val="16"/>
      <w:szCs w:val="16"/>
    </w:rPr>
  </w:style>
  <w:style w:type="paragraph" w:styleId="CommentText">
    <w:name w:val="annotation text"/>
    <w:basedOn w:val="Normal"/>
    <w:semiHidden/>
    <w:rsid w:val="00390D18"/>
    <w:rPr>
      <w:sz w:val="20"/>
    </w:rPr>
  </w:style>
  <w:style w:type="paragraph" w:styleId="CommentSubject">
    <w:name w:val="annotation subject"/>
    <w:basedOn w:val="CommentText"/>
    <w:next w:val="CommentText"/>
    <w:semiHidden/>
    <w:rsid w:val="00390D18"/>
    <w:rPr>
      <w:b/>
      <w:bCs/>
    </w:rPr>
  </w:style>
  <w:style w:type="paragraph" w:styleId="BalloonText">
    <w:name w:val="Balloon Text"/>
    <w:basedOn w:val="Normal"/>
    <w:semiHidden/>
    <w:rsid w:val="00390D18"/>
    <w:rPr>
      <w:rFonts w:ascii="Tahoma" w:hAnsi="Tahoma" w:cs="Tahoma"/>
      <w:sz w:val="16"/>
      <w:szCs w:val="16"/>
    </w:rPr>
  </w:style>
  <w:style w:type="character" w:styleId="FollowedHyperlink">
    <w:name w:val="FollowedHyperlink"/>
    <w:basedOn w:val="DefaultParagraphFont"/>
    <w:rsid w:val="00D43C8D"/>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3068"/>
    <w:rPr>
      <w:rFonts w:ascii="Arial" w:hAnsi="Arial"/>
      <w:sz w:val="18"/>
    </w:rPr>
  </w:style>
  <w:style w:type="paragraph" w:styleId="Heading1">
    <w:name w:val="heading 1"/>
    <w:basedOn w:val="Normal"/>
    <w:next w:val="Normal"/>
    <w:qFormat/>
    <w:rsid w:val="00EC3068"/>
    <w:pPr>
      <w:spacing w:before="240" w:after="360"/>
      <w:jc w:val="center"/>
      <w:outlineLvl w:val="0"/>
    </w:pPr>
    <w:rPr>
      <w:rFonts w:ascii="Helvetica" w:hAnsi="Helvetica"/>
      <w:b/>
      <w:caps/>
      <w:noProof/>
      <w:sz w:val="36"/>
    </w:rPr>
  </w:style>
  <w:style w:type="paragraph" w:styleId="Heading2">
    <w:name w:val="heading 2"/>
    <w:basedOn w:val="Normal"/>
    <w:next w:val="Normal"/>
    <w:qFormat/>
    <w:rsid w:val="00EC3068"/>
    <w:pPr>
      <w:spacing w:before="360" w:after="240"/>
      <w:ind w:left="2520" w:hanging="2520"/>
      <w:jc w:val="center"/>
      <w:outlineLvl w:val="1"/>
    </w:pPr>
    <w:rPr>
      <w:b/>
      <w:sz w:val="27"/>
    </w:rPr>
  </w:style>
  <w:style w:type="paragraph" w:styleId="Heading3">
    <w:name w:val="heading 3"/>
    <w:basedOn w:val="Normal"/>
    <w:next w:val="Normal"/>
    <w:qFormat/>
    <w:rsid w:val="00EC3068"/>
    <w:pPr>
      <w:pBdr>
        <w:bottom w:val="single" w:sz="12" w:space="6" w:color="auto"/>
        <w:between w:val="single" w:sz="12" w:space="6" w:color="auto"/>
      </w:pBdr>
      <w:spacing w:before="600"/>
      <w:jc w:val="center"/>
      <w:outlineLvl w:val="2"/>
    </w:pPr>
    <w:rPr>
      <w:rFonts w:ascii="Helvetica" w:hAnsi="Helvetica"/>
      <w:b/>
      <w:caps/>
      <w:noProof/>
      <w:sz w:val="26"/>
    </w:rPr>
  </w:style>
  <w:style w:type="paragraph" w:styleId="Heading4">
    <w:name w:val="heading 4"/>
    <w:basedOn w:val="Normal"/>
    <w:next w:val="Normal"/>
    <w:qFormat/>
    <w:rsid w:val="00EC3068"/>
    <w:pPr>
      <w:pBdr>
        <w:bottom w:val="single" w:sz="12" w:space="6" w:color="auto"/>
        <w:between w:val="single" w:sz="12" w:space="6" w:color="auto"/>
      </w:pBdr>
      <w:spacing w:before="480"/>
      <w:ind w:left="360"/>
      <w:outlineLvl w:val="3"/>
    </w:pPr>
    <w:rPr>
      <w:rFonts w:ascii="Helvetica" w:hAnsi="Helvetica"/>
      <w:b/>
      <w:noProof/>
    </w:rPr>
  </w:style>
  <w:style w:type="paragraph" w:styleId="Heading5">
    <w:name w:val="heading 5"/>
    <w:basedOn w:val="Normal"/>
    <w:next w:val="Normal"/>
    <w:qFormat/>
    <w:rsid w:val="00EC3068"/>
    <w:pPr>
      <w:tabs>
        <w:tab w:val="left" w:pos="1080"/>
      </w:tabs>
      <w:spacing w:before="240" w:after="120"/>
      <w:ind w:left="1080" w:hanging="1080"/>
      <w:outlineLvl w:val="4"/>
    </w:pPr>
    <w:rPr>
      <w:b/>
      <w:noProof/>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pt">
    <w:name w:val="6 pt"/>
    <w:basedOn w:val="Normal"/>
    <w:rsid w:val="00EC3068"/>
    <w:pPr>
      <w:spacing w:line="120" w:lineRule="exact"/>
    </w:pPr>
  </w:style>
  <w:style w:type="paragraph" w:customStyle="1" w:styleId="bullettedlist">
    <w:name w:val="bulletted list"/>
    <w:basedOn w:val="Normal"/>
    <w:rsid w:val="00EC3068"/>
    <w:pPr>
      <w:numPr>
        <w:numId w:val="1"/>
      </w:numPr>
      <w:tabs>
        <w:tab w:val="clear" w:pos="720"/>
        <w:tab w:val="num" w:pos="1620"/>
      </w:tabs>
      <w:ind w:left="1620" w:hanging="360"/>
      <w:jc w:val="both"/>
    </w:pPr>
    <w:rPr>
      <w:sz w:val="24"/>
    </w:rPr>
  </w:style>
  <w:style w:type="paragraph" w:styleId="Footer">
    <w:name w:val="footer"/>
    <w:basedOn w:val="Normal"/>
    <w:rsid w:val="00EC3068"/>
    <w:pPr>
      <w:tabs>
        <w:tab w:val="center" w:pos="4320"/>
        <w:tab w:val="right" w:pos="8640"/>
      </w:tabs>
    </w:pPr>
  </w:style>
  <w:style w:type="paragraph" w:styleId="Header">
    <w:name w:val="header"/>
    <w:basedOn w:val="Normal"/>
    <w:rsid w:val="00EC3068"/>
    <w:pPr>
      <w:tabs>
        <w:tab w:val="right" w:pos="9360"/>
      </w:tabs>
    </w:pPr>
    <w:rPr>
      <w:noProof/>
    </w:rPr>
  </w:style>
  <w:style w:type="paragraph" w:customStyle="1" w:styleId="Heading2toppage">
    <w:name w:val="Heading 2 toppage"/>
    <w:basedOn w:val="Heading2"/>
    <w:rsid w:val="00EC3068"/>
    <w:pPr>
      <w:spacing w:before="0"/>
    </w:pPr>
  </w:style>
  <w:style w:type="paragraph" w:customStyle="1" w:styleId="Heading5toppage">
    <w:name w:val="Heading 5 toppage"/>
    <w:basedOn w:val="Heading5"/>
    <w:rsid w:val="00EC3068"/>
    <w:pPr>
      <w:spacing w:before="0"/>
    </w:pPr>
  </w:style>
  <w:style w:type="paragraph" w:customStyle="1" w:styleId="Matching">
    <w:name w:val="Matching"/>
    <w:basedOn w:val="Normal"/>
    <w:rsid w:val="00EC3068"/>
    <w:pPr>
      <w:tabs>
        <w:tab w:val="right" w:pos="360"/>
        <w:tab w:val="left" w:pos="720"/>
      </w:tabs>
      <w:jc w:val="both"/>
    </w:pPr>
    <w:rPr>
      <w:sz w:val="24"/>
    </w:rPr>
  </w:style>
  <w:style w:type="paragraph" w:customStyle="1" w:styleId="NumList">
    <w:name w:val="NumList"/>
    <w:basedOn w:val="Normal"/>
    <w:rsid w:val="00EC3068"/>
    <w:pPr>
      <w:tabs>
        <w:tab w:val="left" w:pos="450"/>
      </w:tabs>
      <w:spacing w:after="120"/>
      <w:ind w:left="450" w:hanging="450"/>
      <w:jc w:val="both"/>
    </w:pPr>
    <w:rPr>
      <w:bCs/>
      <w:sz w:val="24"/>
    </w:rPr>
  </w:style>
  <w:style w:type="paragraph" w:customStyle="1" w:styleId="NumList10">
    <w:name w:val="NumList +10"/>
    <w:basedOn w:val="NumList"/>
    <w:rsid w:val="00EC3068"/>
    <w:pPr>
      <w:ind w:hanging="594"/>
    </w:pPr>
    <w:rPr>
      <w:bCs w:val="0"/>
    </w:rPr>
  </w:style>
  <w:style w:type="paragraph" w:customStyle="1" w:styleId="NumListSub">
    <w:name w:val="NumList Sub"/>
    <w:basedOn w:val="Normal"/>
    <w:rsid w:val="00EC3068"/>
    <w:pPr>
      <w:tabs>
        <w:tab w:val="left" w:pos="900"/>
      </w:tabs>
      <w:ind w:left="900" w:hanging="450"/>
      <w:jc w:val="both"/>
    </w:pPr>
    <w:rPr>
      <w:sz w:val="24"/>
    </w:rPr>
  </w:style>
  <w:style w:type="paragraph" w:customStyle="1" w:styleId="NumListSubdouble">
    <w:name w:val="NumList Sub double"/>
    <w:basedOn w:val="NumListSub"/>
    <w:rsid w:val="00EC3068"/>
    <w:pPr>
      <w:tabs>
        <w:tab w:val="clear" w:pos="900"/>
        <w:tab w:val="left" w:pos="1260"/>
      </w:tabs>
      <w:ind w:left="1260" w:hanging="810"/>
    </w:pPr>
  </w:style>
  <w:style w:type="paragraph" w:customStyle="1" w:styleId="NumListSubSpecial">
    <w:name w:val="NumList SubSpecial"/>
    <w:basedOn w:val="NumList"/>
    <w:rsid w:val="00EC3068"/>
    <w:pPr>
      <w:ind w:left="900" w:hanging="900"/>
    </w:pPr>
    <w:rPr>
      <w:bCs w:val="0"/>
    </w:rPr>
  </w:style>
  <w:style w:type="paragraph" w:customStyle="1" w:styleId="Text">
    <w:name w:val="Text"/>
    <w:basedOn w:val="Normal"/>
    <w:rsid w:val="00EC3068"/>
    <w:pPr>
      <w:tabs>
        <w:tab w:val="left" w:pos="450"/>
        <w:tab w:val="left" w:pos="810"/>
      </w:tabs>
      <w:jc w:val="both"/>
    </w:pPr>
    <w:rPr>
      <w:sz w:val="24"/>
    </w:rPr>
  </w:style>
  <w:style w:type="paragraph" w:customStyle="1" w:styleId="Outline">
    <w:name w:val="Outline"/>
    <w:basedOn w:val="Text"/>
    <w:rsid w:val="00EC3068"/>
    <w:pPr>
      <w:spacing w:after="40"/>
    </w:pPr>
  </w:style>
  <w:style w:type="character" w:styleId="PageNumber">
    <w:name w:val="page number"/>
    <w:basedOn w:val="DefaultParagraphFont"/>
    <w:rsid w:val="00EC3068"/>
    <w:rPr>
      <w:rFonts w:ascii="Arial" w:hAnsi="Arial"/>
      <w:sz w:val="18"/>
    </w:rPr>
  </w:style>
  <w:style w:type="paragraph" w:customStyle="1" w:styleId="TFwnumbers">
    <w:name w:val="T/F w/numbers"/>
    <w:basedOn w:val="Normal"/>
    <w:rsid w:val="00EC3068"/>
    <w:pPr>
      <w:tabs>
        <w:tab w:val="right" w:pos="1260"/>
      </w:tabs>
      <w:jc w:val="both"/>
    </w:pPr>
    <w:rPr>
      <w:sz w:val="24"/>
    </w:rPr>
  </w:style>
  <w:style w:type="paragraph" w:customStyle="1" w:styleId="TFText">
    <w:name w:val="T/F Text"/>
    <w:basedOn w:val="Text"/>
    <w:rsid w:val="00EC3068"/>
    <w:pPr>
      <w:spacing w:after="120" w:line="280" w:lineRule="atLeast"/>
    </w:pPr>
  </w:style>
  <w:style w:type="paragraph" w:customStyle="1" w:styleId="a">
    <w:rsid w:val="00EC3068"/>
    <w:rPr>
      <w:rFonts w:ascii="Arial" w:hAnsi="Arial"/>
    </w:rPr>
  </w:style>
  <w:style w:type="paragraph" w:customStyle="1" w:styleId="a0">
    <w:rsid w:val="00EC3068"/>
    <w:rPr>
      <w:rFonts w:ascii="Arial" w:hAnsi="Arial"/>
    </w:rPr>
  </w:style>
  <w:style w:type="character" w:styleId="CommentReference">
    <w:name w:val="annotation reference"/>
    <w:basedOn w:val="DefaultParagraphFont"/>
    <w:semiHidden/>
    <w:rsid w:val="00390D18"/>
    <w:rPr>
      <w:sz w:val="16"/>
      <w:szCs w:val="16"/>
    </w:rPr>
  </w:style>
  <w:style w:type="paragraph" w:styleId="CommentText">
    <w:name w:val="annotation text"/>
    <w:basedOn w:val="Normal"/>
    <w:semiHidden/>
    <w:rsid w:val="00390D18"/>
    <w:rPr>
      <w:sz w:val="20"/>
    </w:rPr>
  </w:style>
  <w:style w:type="paragraph" w:styleId="CommentSubject">
    <w:name w:val="annotation subject"/>
    <w:basedOn w:val="CommentText"/>
    <w:next w:val="CommentText"/>
    <w:semiHidden/>
    <w:rsid w:val="00390D18"/>
    <w:rPr>
      <w:b/>
      <w:bCs/>
    </w:rPr>
  </w:style>
  <w:style w:type="paragraph" w:styleId="BalloonText">
    <w:name w:val="Balloon Text"/>
    <w:basedOn w:val="Normal"/>
    <w:semiHidden/>
    <w:rsid w:val="00390D18"/>
    <w:rPr>
      <w:rFonts w:ascii="Tahoma" w:hAnsi="Tahoma" w:cs="Tahoma"/>
      <w:sz w:val="16"/>
      <w:szCs w:val="16"/>
    </w:rPr>
  </w:style>
  <w:style w:type="character" w:styleId="FollowedHyperlink">
    <w:name w:val="FollowedHyperlink"/>
    <w:basedOn w:val="DefaultParagraphFont"/>
    <w:rsid w:val="00D43C8D"/>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1513</Words>
  <Characters>7140</Characters>
  <Application>Microsoft Office Word</Application>
  <DocSecurity>0</DocSecurity>
  <Lines>59</Lines>
  <Paragraphs>17</Paragraphs>
  <ScaleCrop>false</ScaleCrop>
  <HeadingPairs>
    <vt:vector size="2" baseType="variant">
      <vt:variant>
        <vt:lpstr>Title</vt:lpstr>
      </vt:variant>
      <vt:variant>
        <vt:i4>1</vt:i4>
      </vt:variant>
    </vt:vector>
  </HeadingPairs>
  <TitlesOfParts>
    <vt:vector size="1" baseType="lpstr">
      <vt:lpstr>Exam Questions for Chapter 1</vt:lpstr>
    </vt:vector>
  </TitlesOfParts>
  <Company>Kerr's Computer Works</Company>
  <LinksUpToDate>false</LinksUpToDate>
  <CharactersWithSpaces>8636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 Questions for Chapter 1</dc:title>
  <dc:subject>Solutions Manual for Payroll Accounting by Bieg, 2007 edition</dc:subject>
  <dc:creator>Cindy Kerr</dc:creator>
  <cp:lastModifiedBy>Tim Bailey</cp:lastModifiedBy>
  <cp:revision>2</cp:revision>
  <cp:lastPrinted>2009-09-28T14:27:00Z</cp:lastPrinted>
  <dcterms:created xsi:type="dcterms:W3CDTF">2011-10-03T19:08:00Z</dcterms:created>
  <dcterms:modified xsi:type="dcterms:W3CDTF">2011-10-03T19:08:00Z</dcterms:modified>
</cp:coreProperties>
</file>